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639" w:rsidRDefault="00374639" w:rsidP="00374639">
      <w:pPr>
        <w:rPr>
          <w:rFonts w:hint="cs"/>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74639" w:rsidTr="009422AC">
        <w:trPr>
          <w:jc w:val="center"/>
        </w:trPr>
        <w:tc>
          <w:tcPr>
            <w:tcW w:w="743" w:type="dxa"/>
          </w:tcPr>
          <w:p w:rsidR="00374639" w:rsidRDefault="00374639" w:rsidP="009422AC">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374639" w:rsidRDefault="00374639" w:rsidP="009422AC">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ארז שני</w:t>
                </w:r>
              </w:sdtContent>
            </w:sdt>
          </w:p>
          <w:p w:rsidR="00374639" w:rsidRDefault="00374639" w:rsidP="009422AC">
            <w:pPr>
              <w:rPr>
                <w:rFonts w:ascii="Arial" w:hAnsi="Arial" w:cs="FrankRuehl"/>
                <w:sz w:val="28"/>
                <w:szCs w:val="28"/>
                <w:highlight w:val="yellow"/>
              </w:rPr>
            </w:pPr>
          </w:p>
        </w:tc>
      </w:tr>
      <w:tr w:rsidR="00374639" w:rsidTr="009422AC">
        <w:trPr>
          <w:jc w:val="center"/>
        </w:trPr>
        <w:sdt>
          <w:sdtPr>
            <w:rPr>
              <w:rFonts w:ascii="Arial" w:hAnsi="Arial"/>
              <w:b/>
              <w:bCs/>
              <w:noProof w:val="0"/>
              <w:u w:val="single"/>
            </w:rPr>
            <w:alias w:val="1180"/>
            <w:tag w:val="1180"/>
            <w:id w:val="108787784"/>
            <w:placeholder>
              <w:docPart w:val="A7074C93766147FEA023B8E17AE60143"/>
            </w:placeholder>
            <w:text w:multiLine="1"/>
          </w:sdtPr>
          <w:sdtEndPr/>
          <w:sdtContent>
            <w:tc>
              <w:tcPr>
                <w:tcW w:w="3249" w:type="dxa"/>
                <w:gridSpan w:val="2"/>
              </w:tcPr>
              <w:p w:rsidR="00374639" w:rsidRDefault="00374639" w:rsidP="009422AC">
                <w:pPr>
                  <w:bidi w:val="0"/>
                  <w:jc w:val="right"/>
                  <w:rPr>
                    <w:rFonts w:ascii="Arial" w:hAnsi="Arial"/>
                    <w:b/>
                    <w:bCs/>
                    <w:noProof w:val="0"/>
                    <w:sz w:val="26"/>
                    <w:szCs w:val="26"/>
                    <w:rtl/>
                  </w:rPr>
                </w:pPr>
                <w:r w:rsidRPr="003A4123">
                  <w:rPr>
                    <w:rFonts w:ascii="Arial" w:hAnsi="Arial" w:hint="cs"/>
                    <w:b/>
                    <w:bCs/>
                    <w:noProof w:val="0"/>
                    <w:u w:val="single"/>
                    <w:rtl/>
                  </w:rPr>
                  <w:t>תובעת</w:t>
                </w:r>
              </w:p>
            </w:tc>
          </w:sdtContent>
        </w:sdt>
        <w:tc>
          <w:tcPr>
            <w:tcW w:w="5571" w:type="dxa"/>
          </w:tcPr>
          <w:p w:rsidR="00374639" w:rsidRPr="00374639" w:rsidRDefault="00A90B6B" w:rsidP="00374639">
            <w:pPr>
              <w:rPr>
                <w:b/>
                <w:bCs/>
                <w:noProof w:val="0"/>
                <w:sz w:val="26"/>
                <w:szCs w:val="26"/>
                <w:rtl/>
              </w:rPr>
            </w:pPr>
            <w:sdt>
              <w:sdtPr>
                <w:rPr>
                  <w:rFonts w:hint="cs"/>
                  <w:b/>
                  <w:bCs/>
                  <w:noProof w:val="0"/>
                  <w:sz w:val="26"/>
                  <w:szCs w:val="26"/>
                  <w:rtl/>
                </w:rPr>
                <w:alias w:val="1478"/>
                <w:tag w:val="1478"/>
                <w:id w:val="614022805"/>
                <w:text w:multiLine="1"/>
              </w:sdtPr>
              <w:sdtEndPr/>
              <w:sdtContent>
                <w:r w:rsidR="00374639" w:rsidRPr="00374639">
                  <w:rPr>
                    <w:rStyle w:val="a9"/>
                    <w:b/>
                    <w:bCs/>
                    <w:color w:val="auto"/>
                    <w:rtl/>
                  </w:rPr>
                  <w:t>א</w:t>
                </w:r>
                <w:r w:rsidR="00374639" w:rsidRPr="00374639">
                  <w:rPr>
                    <w:rStyle w:val="a9"/>
                    <w:rFonts w:hint="cs"/>
                    <w:b/>
                    <w:bCs/>
                    <w:color w:val="auto"/>
                    <w:rtl/>
                  </w:rPr>
                  <w:t>.</w:t>
                </w:r>
                <w:r w:rsidR="00374639" w:rsidRPr="00374639">
                  <w:rPr>
                    <w:rStyle w:val="a9"/>
                    <w:b/>
                    <w:bCs/>
                    <w:color w:val="auto"/>
                    <w:rtl/>
                  </w:rPr>
                  <w:t xml:space="preserve"> ו</w:t>
                </w:r>
                <w:r w:rsidR="00374639" w:rsidRPr="00374639">
                  <w:rPr>
                    <w:rStyle w:val="a9"/>
                    <w:rFonts w:hint="cs"/>
                    <w:b/>
                    <w:bCs/>
                    <w:color w:val="auto"/>
                    <w:rtl/>
                  </w:rPr>
                  <w:t>.</w:t>
                </w:r>
              </w:sdtContent>
            </w:sdt>
          </w:p>
          <w:p w:rsidR="00374639" w:rsidRPr="00374639" w:rsidRDefault="00374639" w:rsidP="009422AC">
            <w:pPr>
              <w:rPr>
                <w:b/>
                <w:bCs/>
                <w:noProof w:val="0"/>
                <w:sz w:val="26"/>
                <w:szCs w:val="26"/>
                <w:rtl/>
              </w:rPr>
            </w:pPr>
            <w:r w:rsidRPr="00374639">
              <w:rPr>
                <w:rFonts w:hint="cs"/>
                <w:b/>
                <w:bCs/>
                <w:noProof w:val="0"/>
                <w:sz w:val="26"/>
                <w:szCs w:val="26"/>
                <w:rtl/>
              </w:rPr>
              <w:t>ע"י עו"ד מירה מרום</w:t>
            </w:r>
          </w:p>
        </w:tc>
      </w:tr>
      <w:tr w:rsidR="00374639" w:rsidTr="009422AC">
        <w:trPr>
          <w:jc w:val="center"/>
        </w:trPr>
        <w:tc>
          <w:tcPr>
            <w:tcW w:w="8820" w:type="dxa"/>
            <w:gridSpan w:val="3"/>
          </w:tcPr>
          <w:p w:rsidR="00374639" w:rsidRPr="00374639" w:rsidRDefault="00374639" w:rsidP="009422AC">
            <w:pPr>
              <w:rPr>
                <w:rFonts w:ascii="Arial" w:hAnsi="Arial"/>
                <w:b/>
                <w:bCs/>
                <w:noProof w:val="0"/>
                <w:sz w:val="26"/>
                <w:szCs w:val="26"/>
                <w:rtl/>
              </w:rPr>
            </w:pPr>
          </w:p>
          <w:p w:rsidR="00374639" w:rsidRPr="00374639" w:rsidRDefault="00374639" w:rsidP="009422AC">
            <w:pPr>
              <w:jc w:val="center"/>
              <w:rPr>
                <w:rFonts w:ascii="Arial" w:hAnsi="Arial"/>
                <w:b/>
                <w:bCs/>
                <w:noProof w:val="0"/>
                <w:sz w:val="26"/>
                <w:szCs w:val="26"/>
                <w:rtl/>
              </w:rPr>
            </w:pPr>
            <w:r w:rsidRPr="00374639">
              <w:rPr>
                <w:rFonts w:ascii="Arial" w:hAnsi="Arial"/>
                <w:b/>
                <w:bCs/>
                <w:noProof w:val="0"/>
                <w:sz w:val="26"/>
                <w:szCs w:val="26"/>
                <w:rtl/>
              </w:rPr>
              <w:t>נגד</w:t>
            </w:r>
          </w:p>
          <w:p w:rsidR="00374639" w:rsidRPr="00374639" w:rsidRDefault="00374639" w:rsidP="009422AC">
            <w:pPr>
              <w:rPr>
                <w:rFonts w:ascii="Arial" w:hAnsi="Arial"/>
                <w:b/>
                <w:bCs/>
                <w:noProof w:val="0"/>
                <w:sz w:val="26"/>
                <w:szCs w:val="26"/>
              </w:rPr>
            </w:pPr>
          </w:p>
        </w:tc>
      </w:tr>
      <w:tr w:rsidR="00374639" w:rsidTr="009422AC">
        <w:trPr>
          <w:jc w:val="center"/>
        </w:trPr>
        <w:tc>
          <w:tcPr>
            <w:tcW w:w="3249" w:type="dxa"/>
            <w:gridSpan w:val="2"/>
          </w:tcPr>
          <w:p w:rsidR="00374639" w:rsidRDefault="00A90B6B" w:rsidP="009422AC">
            <w:pPr>
              <w:rPr>
                <w:rFonts w:ascii="Arial" w:hAnsi="Arial"/>
                <w:b/>
                <w:bCs/>
                <w:noProof w:val="0"/>
                <w:sz w:val="26"/>
                <w:szCs w:val="26"/>
              </w:rPr>
            </w:pPr>
            <w:sdt>
              <w:sdtPr>
                <w:rPr>
                  <w:u w:val="single"/>
                  <w:rtl/>
                </w:rPr>
                <w:alias w:val="1184"/>
                <w:tag w:val="1184"/>
                <w:id w:val="1218863978"/>
                <w:text w:multiLine="1"/>
              </w:sdtPr>
              <w:sdtEndPr/>
              <w:sdtContent>
                <w:r w:rsidR="00374639" w:rsidRPr="003A4123">
                  <w:rPr>
                    <w:rFonts w:ascii="Arial" w:hAnsi="Arial"/>
                    <w:b/>
                    <w:bCs/>
                    <w:noProof w:val="0"/>
                    <w:u w:val="single"/>
                    <w:rtl/>
                  </w:rPr>
                  <w:t>נתבע</w:t>
                </w:r>
              </w:sdtContent>
            </w:sdt>
          </w:p>
        </w:tc>
        <w:tc>
          <w:tcPr>
            <w:tcW w:w="5571" w:type="dxa"/>
          </w:tcPr>
          <w:p w:rsidR="00374639" w:rsidRPr="00374639" w:rsidRDefault="00A90B6B" w:rsidP="00374639">
            <w:pPr>
              <w:rPr>
                <w:b/>
                <w:bCs/>
                <w:noProof w:val="0"/>
                <w:sz w:val="26"/>
                <w:szCs w:val="26"/>
                <w:rtl/>
              </w:rPr>
            </w:pPr>
            <w:sdt>
              <w:sdtPr>
                <w:rPr>
                  <w:rFonts w:hint="cs"/>
                  <w:b/>
                  <w:bCs/>
                  <w:noProof w:val="0"/>
                  <w:sz w:val="26"/>
                  <w:szCs w:val="26"/>
                  <w:rtl/>
                </w:rPr>
                <w:alias w:val="1486"/>
                <w:tag w:val="1486"/>
                <w:id w:val="-1492704729"/>
                <w:text w:multiLine="1"/>
              </w:sdtPr>
              <w:sdtEndPr/>
              <w:sdtContent>
                <w:r w:rsidR="00374639" w:rsidRPr="00374639">
                  <w:rPr>
                    <w:rStyle w:val="a9"/>
                    <w:b/>
                    <w:bCs/>
                    <w:color w:val="auto"/>
                    <w:rtl/>
                  </w:rPr>
                  <w:t>י</w:t>
                </w:r>
                <w:r w:rsidR="00374639" w:rsidRPr="00374639">
                  <w:rPr>
                    <w:rStyle w:val="a9"/>
                    <w:rFonts w:hint="cs"/>
                    <w:b/>
                    <w:bCs/>
                    <w:color w:val="auto"/>
                    <w:rtl/>
                  </w:rPr>
                  <w:t>.</w:t>
                </w:r>
                <w:r w:rsidR="00374639" w:rsidRPr="00374639">
                  <w:rPr>
                    <w:rStyle w:val="a9"/>
                    <w:b/>
                    <w:bCs/>
                    <w:color w:val="auto"/>
                    <w:rtl/>
                  </w:rPr>
                  <w:t xml:space="preserve"> ח</w:t>
                </w:r>
                <w:r w:rsidR="00374639" w:rsidRPr="00374639">
                  <w:rPr>
                    <w:rStyle w:val="a9"/>
                    <w:rFonts w:hint="cs"/>
                    <w:b/>
                    <w:bCs/>
                    <w:color w:val="auto"/>
                    <w:rtl/>
                  </w:rPr>
                  <w:t>.</w:t>
                </w:r>
                <w:r w:rsidR="00374639" w:rsidRPr="00374639">
                  <w:rPr>
                    <w:rStyle w:val="a9"/>
                    <w:b/>
                    <w:bCs/>
                    <w:color w:val="auto"/>
                    <w:rtl/>
                  </w:rPr>
                  <w:t xml:space="preserve"> ח</w:t>
                </w:r>
                <w:r w:rsidR="00374639" w:rsidRPr="00374639">
                  <w:rPr>
                    <w:rStyle w:val="a9"/>
                    <w:rFonts w:hint="cs"/>
                    <w:b/>
                    <w:bCs/>
                    <w:color w:val="auto"/>
                    <w:rtl/>
                  </w:rPr>
                  <w:t>.</w:t>
                </w:r>
              </w:sdtContent>
            </w:sdt>
          </w:p>
          <w:p w:rsidR="00374639" w:rsidRPr="00374639" w:rsidRDefault="00374639" w:rsidP="009422AC">
            <w:pPr>
              <w:rPr>
                <w:b/>
                <w:bCs/>
                <w:noProof w:val="0"/>
                <w:sz w:val="26"/>
                <w:szCs w:val="26"/>
                <w:rtl/>
              </w:rPr>
            </w:pPr>
            <w:r w:rsidRPr="00374639">
              <w:rPr>
                <w:rFonts w:hint="cs"/>
                <w:b/>
                <w:bCs/>
                <w:noProof w:val="0"/>
                <w:sz w:val="26"/>
                <w:szCs w:val="26"/>
                <w:rtl/>
              </w:rPr>
              <w:t>ע"י עו"ד אילן יניר</w:t>
            </w:r>
          </w:p>
        </w:tc>
      </w:tr>
    </w:tbl>
    <w:p w:rsidR="00374639" w:rsidRDefault="00374639" w:rsidP="00374639"/>
    <w:p w:rsidR="00374639" w:rsidRDefault="00374639" w:rsidP="00374639"/>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74639" w:rsidTr="009422AC">
        <w:trPr>
          <w:jc w:val="center"/>
        </w:trPr>
        <w:tc>
          <w:tcPr>
            <w:tcW w:w="8820" w:type="dxa"/>
          </w:tcPr>
          <w:p w:rsidR="00374639" w:rsidRDefault="00374639" w:rsidP="009422AC">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74639" w:rsidRDefault="00374639" w:rsidP="00374639">
      <w:pPr>
        <w:spacing w:line="360" w:lineRule="auto"/>
        <w:jc w:val="both"/>
        <w:rPr>
          <w:rFonts w:ascii="Arial" w:hAnsi="Arial"/>
          <w:noProof w:val="0"/>
          <w:rtl/>
        </w:rPr>
      </w:pPr>
    </w:p>
    <w:p w:rsidR="00374639" w:rsidRPr="003A4123" w:rsidRDefault="00374639" w:rsidP="00374639">
      <w:pPr>
        <w:spacing w:line="360" w:lineRule="auto"/>
        <w:jc w:val="both"/>
        <w:rPr>
          <w:rFonts w:ascii="Arial" w:hAnsi="Arial"/>
          <w:b/>
          <w:bCs/>
          <w:noProof w:val="0"/>
          <w:u w:val="single"/>
          <w:rtl/>
        </w:rPr>
      </w:pPr>
      <w:r w:rsidRPr="003A4123">
        <w:rPr>
          <w:rFonts w:ascii="Arial" w:hAnsi="Arial" w:hint="cs"/>
          <w:b/>
          <w:bCs/>
          <w:noProof w:val="0"/>
          <w:u w:val="single"/>
          <w:rtl/>
        </w:rPr>
        <w:t>ההליך</w:t>
      </w:r>
    </w:p>
    <w:p w:rsidR="00374639" w:rsidRDefault="00374639" w:rsidP="00374639">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ראשיתה של הפרשה בתובענה למזונות הנוגעת לעניין שתי בנות, כבנות ... ו- ... שנים מאביהן.</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ביום 14.07.22 הוריתי, עוד בטרם נקבעה אבהותו של הנתבע, על תשלום מזונות חודשיים "על החשבון" בגובה 1,700 ₪ בחודש, על רקע היות הנתבע שוהה בשל בעיה פסיכיאטרית בהוסטל.</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הצדדים הסכימו כי אין צורך בקיום הוכחות, אך לא הגיעו לכלל הסכמה לעניין סך המזונות ופנו להגשת סיכומים.</w:t>
      </w:r>
    </w:p>
    <w:p w:rsidR="00374639" w:rsidRDefault="00374639" w:rsidP="00374639">
      <w:pPr>
        <w:spacing w:line="360" w:lineRule="auto"/>
        <w:ind w:left="720" w:hanging="720"/>
        <w:jc w:val="both"/>
        <w:rPr>
          <w:rFonts w:ascii="Arial" w:hAnsi="Arial"/>
          <w:noProof w:val="0"/>
          <w:rtl/>
        </w:rPr>
      </w:pPr>
    </w:p>
    <w:p w:rsidR="00374639" w:rsidRPr="003A4123" w:rsidRDefault="00374639" w:rsidP="00374639">
      <w:pPr>
        <w:spacing w:line="360" w:lineRule="auto"/>
        <w:ind w:left="720" w:hanging="720"/>
        <w:jc w:val="both"/>
        <w:rPr>
          <w:rFonts w:ascii="Arial" w:hAnsi="Arial"/>
          <w:b/>
          <w:bCs/>
          <w:noProof w:val="0"/>
          <w:u w:val="single"/>
          <w:rtl/>
        </w:rPr>
      </w:pPr>
      <w:r w:rsidRPr="003A4123">
        <w:rPr>
          <w:rFonts w:ascii="Arial" w:hAnsi="Arial" w:hint="cs"/>
          <w:b/>
          <w:bCs/>
          <w:noProof w:val="0"/>
          <w:u w:val="single"/>
          <w:rtl/>
        </w:rPr>
        <w:t>טענות התובעת (האם) בתמצית</w:t>
      </w:r>
    </w:p>
    <w:p w:rsidR="00374639" w:rsidRDefault="00374639" w:rsidP="00374639">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האם מתגוררת עם הוריה, אך היא תרה אחר מדור. בעבר שכרה היא מדור תמורת 3,000 ₪.</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האם משתכרת כ- 5,200 ₪ בחודש.</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על האם רובץ החזר הלוואה שניטלה עד שנת 2028 בסך 1,400 ₪ לחודש.</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לנתבע קצבת נכות עקב נכות של 100% בתחום הפסיכיאטרי והוא זכאי גם לקצבת תלויים.</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קצבת התלויים בסך 2,096 ₪ וקצבת הנכות 4,063 ₪.</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דרישת המדור מוגבלת לסך 1,100 ₪.</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מבוקש לפסוק סך 4,000 ₪ לשתי הקטינות בצירוף </w:t>
      </w:r>
      <w:r w:rsidRPr="00711B23">
        <w:rPr>
          <w:rFonts w:ascii="Arial" w:hAnsi="Arial" w:hint="cs"/>
          <w:noProof w:val="0"/>
          <w:u w:val="double"/>
          <w:rtl/>
        </w:rPr>
        <w:t>מלוא</w:t>
      </w:r>
      <w:r>
        <w:rPr>
          <w:rFonts w:ascii="Arial" w:hAnsi="Arial" w:hint="cs"/>
          <w:noProof w:val="0"/>
          <w:rtl/>
        </w:rPr>
        <w:t xml:space="preserve"> הוצאות חריגות.</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lastRenderedPageBreak/>
        <w:t>11.</w:t>
      </w:r>
      <w:r>
        <w:rPr>
          <w:rFonts w:ascii="Arial" w:hAnsi="Arial" w:hint="cs"/>
          <w:noProof w:val="0"/>
          <w:rtl/>
        </w:rPr>
        <w:tab/>
        <w:t>אין בנמצא זמני שהות.</w:t>
      </w:r>
    </w:p>
    <w:p w:rsidR="00374639" w:rsidRDefault="00374639" w:rsidP="00374639">
      <w:pPr>
        <w:spacing w:line="360" w:lineRule="auto"/>
        <w:ind w:left="720" w:hanging="720"/>
        <w:jc w:val="both"/>
        <w:rPr>
          <w:rFonts w:ascii="Arial" w:hAnsi="Arial"/>
          <w:b/>
          <w:bCs/>
          <w:noProof w:val="0"/>
          <w:u w:val="single"/>
          <w:rtl/>
        </w:rPr>
      </w:pPr>
    </w:p>
    <w:p w:rsidR="00374639" w:rsidRPr="00711B23" w:rsidRDefault="00374639" w:rsidP="00374639">
      <w:pPr>
        <w:spacing w:line="360" w:lineRule="auto"/>
        <w:ind w:left="720" w:hanging="720"/>
        <w:jc w:val="both"/>
        <w:rPr>
          <w:rFonts w:ascii="Arial" w:hAnsi="Arial"/>
          <w:b/>
          <w:bCs/>
          <w:noProof w:val="0"/>
          <w:u w:val="single"/>
          <w:rtl/>
        </w:rPr>
      </w:pPr>
      <w:r w:rsidRPr="00711B23">
        <w:rPr>
          <w:rFonts w:ascii="Arial" w:hAnsi="Arial" w:hint="cs"/>
          <w:b/>
          <w:bCs/>
          <w:noProof w:val="0"/>
          <w:u w:val="single"/>
          <w:rtl/>
        </w:rPr>
        <w:t xml:space="preserve">טענות הנתבע </w:t>
      </w:r>
      <w:r>
        <w:rPr>
          <w:rFonts w:ascii="Arial" w:hAnsi="Arial" w:hint="cs"/>
          <w:b/>
          <w:bCs/>
          <w:noProof w:val="0"/>
          <w:u w:val="single"/>
          <w:rtl/>
        </w:rPr>
        <w:t xml:space="preserve">(האב) </w:t>
      </w:r>
      <w:r w:rsidRPr="00711B23">
        <w:rPr>
          <w:rFonts w:ascii="Arial" w:hAnsi="Arial" w:hint="cs"/>
          <w:b/>
          <w:bCs/>
          <w:noProof w:val="0"/>
          <w:u w:val="single"/>
          <w:rtl/>
        </w:rPr>
        <w:t>בתמצית</w:t>
      </w:r>
    </w:p>
    <w:p w:rsidR="00374639" w:rsidRDefault="00374639" w:rsidP="00374639">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הנתבע חסר כל, נכה בשיעור 100%, אינו עובד וגם כשעבד היה שכרו מתחת למינימום.</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קצבת הנכות היא רק 3,400 ₪ והאב חב למל"ל בגין מזונות עבר המנוכים ממנו סך 393 ₪ בחודש.</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לאב הוצאות לתרופות בסך 2,000 ₪ ולמזון כ- 200 ₪ לחודש.</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לנתבע חוב בהוצל"פ למזונות ילדים אחרים שבגרו בינתיים.</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אכן אין זמני שהות משמעותיים למעט כמה שעות בנוכחות האם.</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לאם כושר השתכרות גבוה יותר.</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האם זכאית לקצבת תחילת שנה"ל.</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מוצע לשלם לשתי הבנות 1,000 ₪ ובצירוף 250 ₪ עד הגיע צעירת הבנות לגיל 6 שנים.</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אין להכיר בחוזה שכירות עם הורי האם.</w:t>
      </w:r>
    </w:p>
    <w:p w:rsidR="00374639" w:rsidRDefault="00374639" w:rsidP="00374639">
      <w:pPr>
        <w:spacing w:line="360" w:lineRule="auto"/>
        <w:ind w:left="720" w:hanging="720"/>
        <w:jc w:val="both"/>
        <w:rPr>
          <w:rFonts w:ascii="Arial" w:hAnsi="Arial"/>
          <w:noProof w:val="0"/>
          <w:rtl/>
        </w:rPr>
      </w:pPr>
    </w:p>
    <w:p w:rsidR="00374639" w:rsidRPr="00711B23" w:rsidRDefault="00374639" w:rsidP="00374639">
      <w:pPr>
        <w:spacing w:line="360" w:lineRule="auto"/>
        <w:ind w:left="720" w:hanging="720"/>
        <w:jc w:val="both"/>
        <w:rPr>
          <w:rFonts w:ascii="Arial" w:hAnsi="Arial"/>
          <w:b/>
          <w:bCs/>
          <w:noProof w:val="0"/>
          <w:u w:val="single"/>
          <w:rtl/>
        </w:rPr>
      </w:pPr>
      <w:r w:rsidRPr="00711B23">
        <w:rPr>
          <w:rFonts w:ascii="Arial" w:hAnsi="Arial" w:hint="cs"/>
          <w:b/>
          <w:bCs/>
          <w:noProof w:val="0"/>
          <w:u w:val="single"/>
          <w:rtl/>
        </w:rPr>
        <w:t>דיון והכרעה</w:t>
      </w:r>
    </w:p>
    <w:p w:rsidR="00374639" w:rsidRDefault="00374639" w:rsidP="00374639">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בפתח הכרעתי אזכיר בכמה:</w:t>
      </w:r>
    </w:p>
    <w:p w:rsidR="00374639" w:rsidRDefault="00374639" w:rsidP="00374639">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אגב פסיקת מזונות יש להשאיר לאב דבר מה לקיומו (וראה: בג"צ 366/03 </w:t>
      </w:r>
      <w:r w:rsidRPr="009911D0">
        <w:rPr>
          <w:rFonts w:ascii="Arial" w:hAnsi="Arial" w:hint="cs"/>
          <w:b/>
          <w:bCs/>
          <w:noProof w:val="0"/>
          <w:rtl/>
        </w:rPr>
        <w:t>עמותת מחוייבות לשלום וצדק חברתי נ' שר האוצר</w:t>
      </w:r>
      <w:r>
        <w:rPr>
          <w:rFonts w:ascii="Arial" w:hAnsi="Arial" w:hint="cs"/>
          <w:noProof w:val="0"/>
          <w:rtl/>
        </w:rPr>
        <w:t xml:space="preserve">, ס(3) 464 {פמ"מ </w:t>
      </w:r>
      <w:r>
        <w:rPr>
          <w:rFonts w:ascii="Arial" w:hAnsi="Arial"/>
          <w:noProof w:val="0"/>
          <w:rtl/>
        </w:rPr>
        <w:t>–</w:t>
      </w:r>
      <w:r>
        <w:rPr>
          <w:rFonts w:ascii="Arial" w:hAnsi="Arial" w:hint="cs"/>
          <w:noProof w:val="0"/>
          <w:rtl/>
        </w:rPr>
        <w:t xml:space="preserve"> 12/12/2005}).</w:t>
      </w:r>
    </w:p>
    <w:p w:rsidR="00374639" w:rsidRDefault="00374639" w:rsidP="00374639">
      <w:pPr>
        <w:spacing w:line="360" w:lineRule="auto"/>
        <w:ind w:left="1440" w:hanging="720"/>
        <w:jc w:val="both"/>
        <w:rPr>
          <w:rFonts w:ascii="Arial" w:hAnsi="Arial"/>
          <w:noProof w:val="0"/>
          <w:rtl/>
        </w:rPr>
      </w:pPr>
    </w:p>
    <w:p w:rsidR="00374639" w:rsidRDefault="00374639" w:rsidP="00374639">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תובענה לסך העולה על הכנסות נתבע כך שתביא לאפשרות מאסרו היא בלתי ראויה.</w:t>
      </w:r>
    </w:p>
    <w:p w:rsidR="00374639" w:rsidRDefault="00374639" w:rsidP="00374639">
      <w:pPr>
        <w:spacing w:line="360" w:lineRule="auto"/>
        <w:ind w:left="1440" w:hanging="720"/>
        <w:jc w:val="both"/>
        <w:rPr>
          <w:rFonts w:ascii="Arial" w:hAnsi="Arial"/>
          <w:noProof w:val="0"/>
          <w:rtl/>
        </w:rPr>
      </w:pPr>
    </w:p>
    <w:p w:rsidR="00374639" w:rsidRDefault="00374639" w:rsidP="00374639">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מזונות ניתן לדרוש גם מסבים (וראה: סעיף </w:t>
      </w:r>
      <w:r w:rsidRPr="009911D0">
        <w:rPr>
          <w:rFonts w:ascii="Arial" w:hAnsi="Arial" w:hint="cs"/>
          <w:b/>
          <w:bCs/>
          <w:noProof w:val="0"/>
          <w:rtl/>
        </w:rPr>
        <w:t>4</w:t>
      </w:r>
      <w:r>
        <w:rPr>
          <w:rFonts w:ascii="Arial" w:hAnsi="Arial" w:hint="cs"/>
          <w:noProof w:val="0"/>
          <w:rtl/>
        </w:rPr>
        <w:t xml:space="preserve"> לחוק לתיקון דיני המשפחה מזונות, תשי"ט - 1959).</w:t>
      </w:r>
    </w:p>
    <w:p w:rsidR="00374639" w:rsidRDefault="00374639" w:rsidP="00374639">
      <w:pPr>
        <w:spacing w:line="360" w:lineRule="auto"/>
        <w:ind w:left="1440" w:hanging="720"/>
        <w:jc w:val="both"/>
        <w:rPr>
          <w:rFonts w:ascii="Arial" w:hAnsi="Arial"/>
          <w:noProof w:val="0"/>
          <w:rtl/>
        </w:rPr>
      </w:pPr>
    </w:p>
    <w:p w:rsidR="00374639" w:rsidRDefault="00374639" w:rsidP="00374639">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פסיקת מזונות היא שקלול של יחס הכנסות הצדדים, זמני שהות וצרכי הקטינים, גם בהינתן המגבלה של חיוב אבסולוטי עד גיל 6 שנים.</w:t>
      </w:r>
    </w:p>
    <w:p w:rsidR="00374639" w:rsidRDefault="00374639" w:rsidP="00374639">
      <w:pPr>
        <w:spacing w:line="360" w:lineRule="auto"/>
        <w:ind w:left="1440" w:hanging="720"/>
        <w:jc w:val="both"/>
        <w:rPr>
          <w:rFonts w:ascii="Arial" w:hAnsi="Arial"/>
          <w:noProof w:val="0"/>
          <w:rtl/>
        </w:rPr>
      </w:pPr>
    </w:p>
    <w:p w:rsidR="00374639" w:rsidRDefault="00374639" w:rsidP="00374639">
      <w:pPr>
        <w:spacing w:line="360" w:lineRule="auto"/>
        <w:ind w:left="1440" w:hanging="720"/>
        <w:jc w:val="both"/>
        <w:rPr>
          <w:rFonts w:ascii="Arial" w:hAnsi="Arial"/>
          <w:noProof w:val="0"/>
          <w:rtl/>
        </w:rPr>
      </w:pPr>
      <w:r>
        <w:rPr>
          <w:rFonts w:ascii="Arial" w:hAnsi="Arial" w:hint="cs"/>
          <w:noProof w:val="0"/>
          <w:rtl/>
        </w:rPr>
        <w:lastRenderedPageBreak/>
        <w:t>ה.</w:t>
      </w:r>
      <w:r>
        <w:rPr>
          <w:rFonts w:ascii="Arial" w:hAnsi="Arial" w:hint="cs"/>
          <w:noProof w:val="0"/>
          <w:rtl/>
        </w:rPr>
        <w:tab/>
        <w:t xml:space="preserve">הלכת בע"מ 919/15 (וראה: בע"מ 919/15 </w:t>
      </w:r>
      <w:r w:rsidRPr="00CC20FE">
        <w:rPr>
          <w:rFonts w:ascii="Arial" w:hAnsi="Arial" w:hint="cs"/>
          <w:b/>
          <w:bCs/>
          <w:noProof w:val="0"/>
          <w:rtl/>
        </w:rPr>
        <w:t>פלוני נ' פלונית</w:t>
      </w:r>
      <w:r>
        <w:rPr>
          <w:rFonts w:ascii="Arial" w:hAnsi="Arial" w:hint="cs"/>
          <w:noProof w:val="0"/>
          <w:rtl/>
        </w:rPr>
        <w:t xml:space="preserve"> {פמ"מ </w:t>
      </w:r>
      <w:r>
        <w:rPr>
          <w:rFonts w:ascii="Arial" w:hAnsi="Arial"/>
          <w:noProof w:val="0"/>
          <w:rtl/>
        </w:rPr>
        <w:t>–</w:t>
      </w:r>
      <w:r>
        <w:rPr>
          <w:rFonts w:ascii="Arial" w:hAnsi="Arial" w:hint="cs"/>
          <w:noProof w:val="0"/>
          <w:rtl/>
        </w:rPr>
        <w:t xml:space="preserve"> 19/7/2017}), לא ביטלה את הפסיקה שקדמה לה בדבר שאלת קיום סך מינימלי הכרחי הדרוש לקיום קטין.</w:t>
      </w:r>
    </w:p>
    <w:p w:rsidR="00374639" w:rsidRDefault="00374639" w:rsidP="00374639">
      <w:pPr>
        <w:spacing w:line="360" w:lineRule="auto"/>
        <w:ind w:left="1440" w:hanging="720"/>
        <w:jc w:val="both"/>
        <w:rPr>
          <w:rFonts w:ascii="Arial" w:hAnsi="Arial"/>
          <w:noProof w:val="0"/>
          <w:rtl/>
        </w:rPr>
      </w:pPr>
    </w:p>
    <w:p w:rsidR="00374639" w:rsidRDefault="00374639" w:rsidP="00374639">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 xml:space="preserve">בהינתן נסיבות אובייקטיביות יכול בית המשפט להורות גם על חיוב מזונות שהוא נמוך מסך המינימום (וראה: עמ"ש (ת"א) 63572-02-15 </w:t>
      </w:r>
      <w:r w:rsidRPr="00CC20FE">
        <w:rPr>
          <w:rFonts w:ascii="Arial" w:hAnsi="Arial" w:hint="cs"/>
          <w:b/>
          <w:bCs/>
          <w:noProof w:val="0"/>
          <w:rtl/>
        </w:rPr>
        <w:t>א. ס. ט. נ' א. י</w:t>
      </w:r>
      <w:r>
        <w:rPr>
          <w:rFonts w:ascii="Arial" w:hAnsi="Arial" w:hint="cs"/>
          <w:noProof w:val="0"/>
          <w:rtl/>
        </w:rPr>
        <w:t xml:space="preserve">. {פמ"מ </w:t>
      </w:r>
      <w:r>
        <w:rPr>
          <w:rFonts w:ascii="Arial" w:hAnsi="Arial"/>
          <w:noProof w:val="0"/>
          <w:rtl/>
        </w:rPr>
        <w:t>–</w:t>
      </w:r>
      <w:r>
        <w:rPr>
          <w:rFonts w:ascii="Arial" w:hAnsi="Arial" w:hint="cs"/>
          <w:noProof w:val="0"/>
          <w:rtl/>
        </w:rPr>
        <w:t xml:space="preserve"> 18/9/2016}).</w:t>
      </w:r>
    </w:p>
    <w:p w:rsidR="00374639" w:rsidRDefault="00374639" w:rsidP="00374639">
      <w:pPr>
        <w:spacing w:line="360" w:lineRule="auto"/>
        <w:ind w:left="1440" w:hanging="720"/>
        <w:jc w:val="both"/>
        <w:rPr>
          <w:rFonts w:ascii="Arial" w:hAnsi="Arial"/>
          <w:noProof w:val="0"/>
          <w:rtl/>
        </w:rPr>
      </w:pPr>
    </w:p>
    <w:p w:rsidR="00374639" w:rsidRDefault="00374639" w:rsidP="00374639">
      <w:pPr>
        <w:spacing w:line="360" w:lineRule="auto"/>
        <w:ind w:left="1440" w:hanging="720"/>
        <w:jc w:val="both"/>
        <w:rPr>
          <w:rFonts w:ascii="Arial" w:hAnsi="Arial"/>
          <w:noProof w:val="0"/>
          <w:rtl/>
        </w:rPr>
      </w:pPr>
      <w:r>
        <w:rPr>
          <w:rFonts w:ascii="Arial" w:hAnsi="Arial" w:hint="cs"/>
          <w:noProof w:val="0"/>
          <w:rtl/>
        </w:rPr>
        <w:t>ז.</w:t>
      </w:r>
      <w:r>
        <w:rPr>
          <w:rFonts w:ascii="Arial" w:hAnsi="Arial" w:hint="cs"/>
          <w:noProof w:val="0"/>
          <w:rtl/>
        </w:rPr>
        <w:tab/>
        <w:t>כאשר טוענת האם להשתכרות בסך שכר המינימום מיום עבודה מלא או כמעט מלא, אין להביא בחשבון "פוטנציאל השתכרות שלה" בנסיבות שבכאן (גיל הבנות והעדר השכלה). גם אם תגדיל האם הכנסותיה, אין היא עושה זאת רק על מנת להטיב עם הנתבע, אלא עם עצמה ובנותיה.</w:t>
      </w:r>
    </w:p>
    <w:p w:rsidR="00374639" w:rsidRDefault="00374639" w:rsidP="00374639">
      <w:pPr>
        <w:spacing w:line="360" w:lineRule="auto"/>
        <w:ind w:left="1440" w:hanging="720"/>
        <w:jc w:val="both"/>
        <w:rPr>
          <w:rFonts w:ascii="Arial" w:hAnsi="Arial"/>
          <w:noProof w:val="0"/>
          <w:rtl/>
        </w:rPr>
      </w:pPr>
    </w:p>
    <w:p w:rsidR="00374639" w:rsidRDefault="00374639" w:rsidP="00374639">
      <w:pPr>
        <w:spacing w:line="360" w:lineRule="auto"/>
        <w:ind w:left="1440" w:hanging="720"/>
        <w:jc w:val="both"/>
        <w:rPr>
          <w:rFonts w:ascii="Arial" w:hAnsi="Arial"/>
          <w:noProof w:val="0"/>
          <w:rtl/>
        </w:rPr>
      </w:pPr>
      <w:r>
        <w:rPr>
          <w:rFonts w:ascii="Arial" w:hAnsi="Arial" w:hint="cs"/>
          <w:noProof w:val="0"/>
          <w:rtl/>
        </w:rPr>
        <w:t>ח.</w:t>
      </w:r>
      <w:r>
        <w:rPr>
          <w:rFonts w:ascii="Arial" w:hAnsi="Arial" w:hint="cs"/>
          <w:noProof w:val="0"/>
          <w:rtl/>
        </w:rPr>
        <w:tab/>
        <w:t xml:space="preserve">צריך הנקשר עם אדם על מנת להביא פרי בטן לעולם להשלים עם כך שהוא מקבלו על מגרעותיו, גם אם אלו הופיעו מאוחר לקשר (וראה ההלכה לעניין "נסתחפה שדהו" בע"א 595/80 </w:t>
      </w:r>
      <w:r w:rsidRPr="00F967C0">
        <w:rPr>
          <w:rFonts w:ascii="Arial" w:hAnsi="Arial" w:hint="cs"/>
          <w:b/>
          <w:bCs/>
          <w:noProof w:val="0"/>
          <w:rtl/>
        </w:rPr>
        <w:t>בן איון נ' חסונה</w:t>
      </w:r>
      <w:r>
        <w:rPr>
          <w:rFonts w:ascii="Arial" w:hAnsi="Arial" w:hint="cs"/>
          <w:noProof w:val="0"/>
          <w:rtl/>
        </w:rPr>
        <w:t xml:space="preserve">, פ"ד לה(4) 462 {פמ"מ </w:t>
      </w:r>
      <w:r>
        <w:rPr>
          <w:rFonts w:ascii="Arial" w:hAnsi="Arial"/>
          <w:noProof w:val="0"/>
          <w:rtl/>
        </w:rPr>
        <w:t>–</w:t>
      </w:r>
      <w:r>
        <w:rPr>
          <w:rFonts w:ascii="Arial" w:hAnsi="Arial" w:hint="cs"/>
          <w:noProof w:val="0"/>
          <w:rtl/>
        </w:rPr>
        <w:t xml:space="preserve"> 22/10/1981}).</w:t>
      </w:r>
    </w:p>
    <w:p w:rsidR="00374639" w:rsidRDefault="00374639" w:rsidP="00374639">
      <w:pPr>
        <w:spacing w:line="360" w:lineRule="auto"/>
        <w:ind w:left="720" w:hanging="720"/>
        <w:jc w:val="both"/>
        <w:rPr>
          <w:rFonts w:ascii="Arial" w:hAnsi="Arial"/>
          <w:noProof w:val="0"/>
          <w:rtl/>
        </w:rPr>
      </w:pPr>
    </w:p>
    <w:p w:rsidR="00374639" w:rsidRPr="001815FD" w:rsidRDefault="00374639" w:rsidP="00374639">
      <w:pPr>
        <w:spacing w:line="360" w:lineRule="auto"/>
        <w:ind w:left="720" w:hanging="720"/>
        <w:jc w:val="both"/>
        <w:rPr>
          <w:rFonts w:ascii="Arial" w:hAnsi="Arial"/>
          <w:b/>
          <w:bCs/>
          <w:noProof w:val="0"/>
          <w:u w:val="single"/>
          <w:rtl/>
        </w:rPr>
      </w:pPr>
      <w:r w:rsidRPr="001815FD">
        <w:rPr>
          <w:rFonts w:ascii="Arial" w:hAnsi="Arial" w:hint="cs"/>
          <w:b/>
          <w:bCs/>
          <w:noProof w:val="0"/>
          <w:u w:val="single"/>
          <w:rtl/>
        </w:rPr>
        <w:t>הכנסות הצדדים</w:t>
      </w:r>
    </w:p>
    <w:p w:rsidR="00374639" w:rsidRDefault="00374639" w:rsidP="00374639">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אין לי סיבה של ממש לכפור בטענות האם, הן לעניין השתכרותה והן לעניין הכנסות האב, הדברים פשיטא מגובים בנספחים.</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משכך, אני שם את הכנסות האם בסך 5,200 ₪ ואת הכנסות האב בסך כ- 4,000 ₪ מקצבת נכות ו- 2,100 ₪ קצבת התלויים, ובסה"כ 6,100 ₪.</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את ההפחתות שמבצע המל"ל בגובה כ- 400 ₪ בגין חוב עבר אין האב יכול למנוע, ומכאן שיש לראות הכנסותיו בסך 5,700 ₪ לחודש.</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האב המתגורר בהוסטל אינו נושא בהוצאות מדור.</w:t>
      </w:r>
    </w:p>
    <w:p w:rsidR="00374639" w:rsidRDefault="00374639" w:rsidP="00374639">
      <w:pPr>
        <w:spacing w:line="360" w:lineRule="auto"/>
        <w:ind w:left="720" w:hanging="720"/>
        <w:jc w:val="both"/>
        <w:rPr>
          <w:rFonts w:ascii="Arial" w:hAnsi="Arial"/>
          <w:noProof w:val="0"/>
          <w:rtl/>
        </w:rPr>
      </w:pPr>
    </w:p>
    <w:p w:rsidR="00374639" w:rsidRPr="001815FD" w:rsidRDefault="00374639" w:rsidP="00374639">
      <w:pPr>
        <w:spacing w:line="360" w:lineRule="auto"/>
        <w:ind w:left="720" w:hanging="720"/>
        <w:jc w:val="both"/>
        <w:rPr>
          <w:rFonts w:ascii="Arial" w:hAnsi="Arial"/>
          <w:b/>
          <w:bCs/>
          <w:noProof w:val="0"/>
          <w:u w:val="single"/>
          <w:rtl/>
        </w:rPr>
      </w:pPr>
      <w:r w:rsidRPr="001815FD">
        <w:rPr>
          <w:rFonts w:ascii="Arial" w:hAnsi="Arial" w:hint="cs"/>
          <w:b/>
          <w:bCs/>
          <w:noProof w:val="0"/>
          <w:u w:val="single"/>
          <w:rtl/>
        </w:rPr>
        <w:t>זמני השהות</w:t>
      </w:r>
    </w:p>
    <w:p w:rsidR="00374639" w:rsidRDefault="00374639" w:rsidP="00374639">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אין נפקא מינה לעניין שבפניי אם אין בנמצא זמני שהות, שמא נפגש הנתבע עם הבנות בנוכחות אמן באופן ספורדי.</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בכאן צריך לראות את המצב כ"העדר זמני שהות".</w:t>
      </w:r>
    </w:p>
    <w:p w:rsidR="00374639" w:rsidRDefault="00374639" w:rsidP="00374639">
      <w:pPr>
        <w:spacing w:line="360" w:lineRule="auto"/>
        <w:ind w:left="720" w:hanging="720"/>
        <w:jc w:val="both"/>
        <w:rPr>
          <w:rFonts w:ascii="Arial" w:hAnsi="Arial"/>
          <w:noProof w:val="0"/>
          <w:rtl/>
        </w:rPr>
      </w:pPr>
    </w:p>
    <w:p w:rsidR="00374639" w:rsidRPr="009A03BC" w:rsidRDefault="00374639" w:rsidP="00374639">
      <w:pPr>
        <w:spacing w:line="360" w:lineRule="auto"/>
        <w:ind w:left="720" w:hanging="720"/>
        <w:jc w:val="both"/>
        <w:rPr>
          <w:rFonts w:ascii="Arial" w:hAnsi="Arial"/>
          <w:b/>
          <w:bCs/>
          <w:noProof w:val="0"/>
          <w:u w:val="single"/>
          <w:rtl/>
        </w:rPr>
      </w:pPr>
      <w:r>
        <w:rPr>
          <w:rFonts w:ascii="Arial" w:hAnsi="Arial" w:hint="cs"/>
          <w:b/>
          <w:bCs/>
          <w:noProof w:val="0"/>
          <w:u w:val="single"/>
          <w:rtl/>
        </w:rPr>
        <w:lastRenderedPageBreak/>
        <w:t>גובה התובענה (צ</w:t>
      </w:r>
      <w:r w:rsidRPr="009A03BC">
        <w:rPr>
          <w:rFonts w:ascii="Arial" w:hAnsi="Arial" w:hint="cs"/>
          <w:b/>
          <w:bCs/>
          <w:noProof w:val="0"/>
          <w:u w:val="single"/>
          <w:rtl/>
        </w:rPr>
        <w:t>רכים)</w:t>
      </w:r>
    </w:p>
    <w:p w:rsidR="00374639" w:rsidRDefault="00374639" w:rsidP="00374639">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אם פשיטא תסכם את דרישות התובעת, תגלה תביעת סך 5,100 ₪ (כולל מדור), בצירוף נשיאה במלוא ההוצאות החריגות.</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דרישה זו גבוהה מכל הכנסות הנתבע הניתנות למימוש ואינה מותירה דבר לקיומו. תם לב דיוני אין כאן, למרות מצבה הכלכלי הלא פשוט של האם.</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אם תביט בכתב התביעה מסעיף 6, תגלה דרישה גבוהה עוד יותר בכ- 800 ₪.</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 xml:space="preserve">מוכן אני לקבל כי התובענה "מסתפקת" בצרכים הכרחיים, אלו נפסקים בשיעורים שבין 1,250 ₪ ל- 1,800 ₪ לקטין (וראה: רמ"ש (מרכז) 59188-10-18 </w:t>
      </w:r>
      <w:r w:rsidRPr="006F5C1F">
        <w:rPr>
          <w:rFonts w:ascii="Arial" w:hAnsi="Arial" w:hint="cs"/>
          <w:b/>
          <w:bCs/>
          <w:noProof w:val="0"/>
          <w:rtl/>
        </w:rPr>
        <w:t>י. נ. נ' א. נ.</w:t>
      </w:r>
      <w:r>
        <w:rPr>
          <w:rFonts w:ascii="Arial" w:hAnsi="Arial" w:hint="cs"/>
          <w:noProof w:val="0"/>
          <w:rtl/>
        </w:rPr>
        <w:t xml:space="preserve"> {פמ"מ </w:t>
      </w:r>
      <w:r>
        <w:rPr>
          <w:rFonts w:ascii="Arial" w:hAnsi="Arial"/>
          <w:noProof w:val="0"/>
          <w:rtl/>
        </w:rPr>
        <w:t>–</w:t>
      </w:r>
      <w:r>
        <w:rPr>
          <w:rFonts w:ascii="Arial" w:hAnsi="Arial" w:hint="cs"/>
          <w:noProof w:val="0"/>
          <w:rtl/>
        </w:rPr>
        <w:t xml:space="preserve"> 25/10/2018}), ומובן כי הסך אינו מוכפל במספר הקטינים (וראה: ע"א 552/87 </w:t>
      </w:r>
      <w:r w:rsidRPr="006F5C1F">
        <w:rPr>
          <w:rFonts w:ascii="Arial" w:hAnsi="Arial" w:hint="cs"/>
          <w:b/>
          <w:bCs/>
          <w:noProof w:val="0"/>
          <w:rtl/>
        </w:rPr>
        <w:t>ורד נ' ורד</w:t>
      </w:r>
      <w:r>
        <w:rPr>
          <w:rFonts w:ascii="Arial" w:hAnsi="Arial" w:hint="cs"/>
          <w:noProof w:val="0"/>
          <w:rtl/>
        </w:rPr>
        <w:t xml:space="preserve">, מב(3) 599 {פמ"מ </w:t>
      </w:r>
      <w:r>
        <w:rPr>
          <w:rFonts w:ascii="Arial" w:hAnsi="Arial"/>
          <w:noProof w:val="0"/>
          <w:rtl/>
        </w:rPr>
        <w:t>–</w:t>
      </w:r>
      <w:r>
        <w:rPr>
          <w:rFonts w:ascii="Arial" w:hAnsi="Arial" w:hint="cs"/>
          <w:noProof w:val="0"/>
          <w:rtl/>
        </w:rPr>
        <w:t xml:space="preserve"> 13/10/1988}).</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t>נזכור שוב שהכנסות הצדדים דומות.</w:t>
      </w:r>
    </w:p>
    <w:p w:rsidR="00374639" w:rsidRDefault="00374639" w:rsidP="00374639">
      <w:pPr>
        <w:spacing w:line="360" w:lineRule="auto"/>
        <w:ind w:left="720" w:hanging="720"/>
        <w:jc w:val="both"/>
        <w:rPr>
          <w:rFonts w:ascii="Arial" w:hAnsi="Arial"/>
          <w:noProof w:val="0"/>
          <w:rtl/>
        </w:rPr>
      </w:pPr>
    </w:p>
    <w:p w:rsidR="00374639" w:rsidRPr="009A03BC" w:rsidRDefault="00374639" w:rsidP="00374639">
      <w:pPr>
        <w:spacing w:line="360" w:lineRule="auto"/>
        <w:ind w:left="720" w:hanging="720"/>
        <w:jc w:val="both"/>
        <w:rPr>
          <w:rFonts w:ascii="Arial" w:hAnsi="Arial"/>
          <w:b/>
          <w:bCs/>
          <w:noProof w:val="0"/>
          <w:u w:val="single"/>
          <w:rtl/>
        </w:rPr>
      </w:pPr>
      <w:r w:rsidRPr="009A03BC">
        <w:rPr>
          <w:rFonts w:ascii="Arial" w:hAnsi="Arial" w:hint="cs"/>
          <w:b/>
          <w:bCs/>
          <w:noProof w:val="0"/>
          <w:u w:val="single"/>
          <w:rtl/>
        </w:rPr>
        <w:t>תחשיב המזונות</w:t>
      </w:r>
    </w:p>
    <w:p w:rsidR="00374639" w:rsidRDefault="00374639" w:rsidP="00374639">
      <w:pPr>
        <w:spacing w:line="360" w:lineRule="auto"/>
        <w:ind w:left="720" w:hanging="720"/>
        <w:jc w:val="both"/>
        <w:rPr>
          <w:rFonts w:ascii="Arial" w:hAnsi="Arial"/>
          <w:noProof w:val="0"/>
          <w:rtl/>
        </w:rPr>
      </w:pPr>
      <w:r>
        <w:rPr>
          <w:rFonts w:ascii="Arial" w:hAnsi="Arial" w:hint="cs"/>
          <w:noProof w:val="0"/>
          <w:rtl/>
        </w:rPr>
        <w:t>33.</w:t>
      </w:r>
      <w:r>
        <w:rPr>
          <w:rFonts w:ascii="Arial" w:hAnsi="Arial" w:hint="cs"/>
          <w:noProof w:val="0"/>
          <w:rtl/>
        </w:rPr>
        <w:tab/>
        <w:t xml:space="preserve">כבר קבעו בתי המשפט המחוזיים (וראה: עמ"ש (ת"א) 32172-11-17 ע. ש. (קטינה) נ' נ. ש. {פמ"מ </w:t>
      </w:r>
      <w:r>
        <w:rPr>
          <w:rFonts w:ascii="Arial" w:hAnsi="Arial"/>
          <w:noProof w:val="0"/>
          <w:rtl/>
        </w:rPr>
        <w:t>–</w:t>
      </w:r>
      <w:r>
        <w:rPr>
          <w:rFonts w:ascii="Arial" w:hAnsi="Arial" w:hint="cs"/>
          <w:noProof w:val="0"/>
          <w:rtl/>
        </w:rPr>
        <w:t xml:space="preserve"> 10/1/2019}), כי פסיקת המזונות צריכה להביט בצדדים ולא לשמש פרי נוסחה גרידא.</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t>הצדדים, קשיי היום שבפניי, הם דוגמא לצורך להתאים את הפסיקה לצדדים עצמם.</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משכך, אני שם את מזונותיה השוטפים של צעירת הבנות בסך 1,250 ₪ לחודש ושל הבת הבכורה בסך 900 ₪ לחודש (ובסה"כ אני פוסק כמזונות שוטפים לשתי הבנות סך 2,150 ₪ לחודש).</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t>סבור אני כי אם תשכור האם מדור שלא מהוריה ויומצאו לאב אסמכתאות, יישא האב בנוסף ב- 40% מעלותו, בניכוי כל סך המשולם על ידי משרד השיכון ולא יותר מסך 1,000 ₪ בחודש.</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37.</w:t>
      </w:r>
      <w:r>
        <w:rPr>
          <w:rFonts w:ascii="Arial" w:hAnsi="Arial" w:hint="cs"/>
          <w:noProof w:val="0"/>
          <w:rtl/>
        </w:rPr>
        <w:tab/>
        <w:t>דמי המזונות ישולמו ראשיתם מקצבת התלויים ורק יתרתם על ידי האב.</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r>
        <w:rPr>
          <w:rFonts w:ascii="Arial" w:hAnsi="Arial" w:hint="cs"/>
          <w:noProof w:val="0"/>
          <w:rtl/>
        </w:rPr>
        <w:t>38.</w:t>
      </w:r>
      <w:r>
        <w:rPr>
          <w:rFonts w:ascii="Arial" w:hAnsi="Arial" w:hint="cs"/>
          <w:noProof w:val="0"/>
          <w:rtl/>
        </w:rPr>
        <w:tab/>
        <w:t>סבור אני כי, בנסיבות העניין אין להשית על האב אלא השתתפות במחצית הוצאות רפואיות חריגות ואין שום סיבה להשיתם במלואם ולא רק במחציתן על האב.</w:t>
      </w:r>
    </w:p>
    <w:p w:rsidR="00374639" w:rsidRDefault="00374639" w:rsidP="00374639">
      <w:pPr>
        <w:spacing w:line="360" w:lineRule="auto"/>
        <w:ind w:left="720" w:hanging="720"/>
        <w:jc w:val="both"/>
        <w:rPr>
          <w:rFonts w:ascii="Arial" w:hAnsi="Arial"/>
          <w:noProof w:val="0"/>
          <w:rtl/>
        </w:rPr>
      </w:pPr>
    </w:p>
    <w:p w:rsidR="00374639" w:rsidRDefault="00374639" w:rsidP="00374639">
      <w:pPr>
        <w:spacing w:line="360" w:lineRule="auto"/>
        <w:ind w:left="720" w:hanging="720"/>
        <w:jc w:val="both"/>
        <w:rPr>
          <w:rFonts w:ascii="Arial" w:hAnsi="Arial"/>
          <w:noProof w:val="0"/>
          <w:rtl/>
        </w:rPr>
      </w:pPr>
    </w:p>
    <w:p w:rsidR="00374639" w:rsidRPr="00E743D8" w:rsidRDefault="00374639" w:rsidP="00374639">
      <w:pPr>
        <w:spacing w:line="360" w:lineRule="auto"/>
        <w:ind w:left="720" w:hanging="720"/>
        <w:jc w:val="both"/>
        <w:rPr>
          <w:rFonts w:ascii="Arial" w:hAnsi="Arial"/>
          <w:b/>
          <w:bCs/>
          <w:noProof w:val="0"/>
          <w:u w:val="single"/>
          <w:rtl/>
        </w:rPr>
      </w:pPr>
      <w:r w:rsidRPr="0026440B">
        <w:rPr>
          <w:rFonts w:ascii="Arial" w:hAnsi="Arial" w:hint="cs"/>
          <w:b/>
          <w:bCs/>
          <w:noProof w:val="0"/>
          <w:u w:val="single"/>
          <w:rtl/>
        </w:rPr>
        <w:t>סוף דבר</w:t>
      </w:r>
    </w:p>
    <w:p w:rsidR="00374639" w:rsidRDefault="00374639" w:rsidP="00374639">
      <w:pPr>
        <w:suppressLineNumbers/>
        <w:ind w:left="720" w:hanging="720"/>
        <w:rPr>
          <w:rtl/>
        </w:rPr>
      </w:pPr>
      <w:r>
        <w:rPr>
          <w:rFonts w:hint="cs"/>
          <w:rtl/>
        </w:rPr>
        <w:t>39.</w:t>
      </w:r>
      <w:r>
        <w:rPr>
          <w:rFonts w:hint="cs"/>
          <w:rtl/>
        </w:rPr>
        <w:tab/>
        <w:t>ניתנות בזה ההוראות הבאות אשר לדמי המזונות:</w:t>
      </w:r>
    </w:p>
    <w:p w:rsidR="00374639" w:rsidRDefault="00374639" w:rsidP="00374639">
      <w:pPr>
        <w:spacing w:line="360" w:lineRule="auto"/>
        <w:ind w:left="1440" w:hanging="720"/>
        <w:rPr>
          <w:sz w:val="18"/>
          <w:rtl/>
        </w:rPr>
      </w:pPr>
    </w:p>
    <w:p w:rsidR="00374639" w:rsidRPr="00FC1FB3" w:rsidRDefault="00374639" w:rsidP="00374639">
      <w:pPr>
        <w:pStyle w:val="aa"/>
        <w:numPr>
          <w:ilvl w:val="0"/>
          <w:numId w:val="1"/>
        </w:numPr>
        <w:spacing w:line="360" w:lineRule="auto"/>
        <w:ind w:left="851" w:firstLine="0"/>
        <w:rPr>
          <w:sz w:val="18"/>
        </w:rPr>
      </w:pPr>
      <w:r w:rsidRPr="006352FA">
        <w:rPr>
          <w:rFonts w:hint="cs"/>
          <w:sz w:val="18"/>
          <w:rtl/>
        </w:rPr>
        <w:t>דמי המזונות ישולמו על-ידי</w:t>
      </w:r>
      <w:r>
        <w:rPr>
          <w:rFonts w:hint="cs"/>
          <w:sz w:val="18"/>
          <w:rtl/>
        </w:rPr>
        <w:t xml:space="preserve"> האב</w:t>
      </w:r>
      <w:r w:rsidRPr="006352FA">
        <w:rPr>
          <w:rFonts w:hint="cs"/>
          <w:sz w:val="18"/>
          <w:rtl/>
        </w:rPr>
        <w:t xml:space="preserve"> ישירות לאם, </w:t>
      </w:r>
      <w:r w:rsidRPr="006352FA">
        <w:rPr>
          <w:rFonts w:hint="cs"/>
          <w:b/>
          <w:bCs/>
          <w:sz w:val="18"/>
          <w:rtl/>
        </w:rPr>
        <w:t>בכל 1 לחודש</w:t>
      </w:r>
      <w:r w:rsidRPr="006352FA">
        <w:rPr>
          <w:rFonts w:hint="cs"/>
          <w:sz w:val="18"/>
          <w:rtl/>
        </w:rPr>
        <w:t xml:space="preserve"> ומראש, עד הגיע </w:t>
      </w:r>
      <w:r w:rsidRPr="006352FA">
        <w:rPr>
          <w:rFonts w:hint="cs"/>
          <w:b/>
          <w:bCs/>
          <w:sz w:val="18"/>
          <w:u w:val="single"/>
          <w:rtl/>
        </w:rPr>
        <w:t xml:space="preserve">כל </w:t>
      </w:r>
    </w:p>
    <w:p w:rsidR="00374639" w:rsidRDefault="00374639" w:rsidP="00374639">
      <w:pPr>
        <w:pStyle w:val="aa"/>
        <w:spacing w:line="360" w:lineRule="auto"/>
        <w:ind w:left="1440"/>
        <w:rPr>
          <w:sz w:val="18"/>
        </w:rPr>
      </w:pPr>
      <w:r>
        <w:rPr>
          <w:rFonts w:hint="cs"/>
          <w:b/>
          <w:bCs/>
          <w:sz w:val="18"/>
          <w:u w:val="single"/>
          <w:rtl/>
        </w:rPr>
        <w:t>קטינה</w:t>
      </w:r>
      <w:r w:rsidRPr="006352FA">
        <w:rPr>
          <w:rFonts w:hint="cs"/>
          <w:sz w:val="18"/>
          <w:rtl/>
        </w:rPr>
        <w:t xml:space="preserve"> לגיל 18 שנה ו/או עד </w:t>
      </w:r>
      <w:r>
        <w:rPr>
          <w:rFonts w:hint="cs"/>
          <w:b/>
          <w:bCs/>
          <w:sz w:val="18"/>
          <w:rtl/>
        </w:rPr>
        <w:t>שת</w:t>
      </w:r>
      <w:r w:rsidRPr="006352FA">
        <w:rPr>
          <w:rFonts w:hint="cs"/>
          <w:b/>
          <w:bCs/>
          <w:sz w:val="18"/>
          <w:rtl/>
        </w:rPr>
        <w:t>סיים</w:t>
      </w:r>
      <w:r w:rsidRPr="006352FA">
        <w:rPr>
          <w:rFonts w:hint="cs"/>
          <w:sz w:val="18"/>
          <w:rtl/>
        </w:rPr>
        <w:t xml:space="preserve"> הלימודים בתיכון </w:t>
      </w:r>
      <w:r w:rsidRPr="006352FA">
        <w:rPr>
          <w:sz w:val="18"/>
          <w:rtl/>
        </w:rPr>
        <w:t>–</w:t>
      </w:r>
      <w:r w:rsidRPr="006352FA">
        <w:rPr>
          <w:rFonts w:hint="cs"/>
          <w:sz w:val="18"/>
          <w:rtl/>
        </w:rPr>
        <w:t xml:space="preserve"> לפי המאוחר מבין השניים. </w:t>
      </w:r>
    </w:p>
    <w:p w:rsidR="00374639" w:rsidRPr="006352FA" w:rsidRDefault="00374639" w:rsidP="00374639">
      <w:pPr>
        <w:spacing w:line="360" w:lineRule="auto"/>
        <w:ind w:left="851"/>
        <w:rPr>
          <w:sz w:val="18"/>
        </w:rPr>
      </w:pPr>
    </w:p>
    <w:p w:rsidR="00374639" w:rsidRDefault="00374639" w:rsidP="00374639">
      <w:pPr>
        <w:spacing w:line="360" w:lineRule="auto"/>
        <w:ind w:left="1440"/>
        <w:jc w:val="both"/>
        <w:rPr>
          <w:sz w:val="18"/>
          <w:rtl/>
        </w:rPr>
      </w:pPr>
      <w:r>
        <w:rPr>
          <w:rFonts w:hint="cs"/>
          <w:sz w:val="18"/>
          <w:rtl/>
        </w:rPr>
        <w:t>בתקופת השירות הצבאי הסדיר ו/או השירות הלאומי יעמדו דמי המזונות על 1/3 משיעורם הקודם.</w:t>
      </w:r>
    </w:p>
    <w:p w:rsidR="00374639" w:rsidRDefault="00374639" w:rsidP="00374639">
      <w:pPr>
        <w:spacing w:line="360" w:lineRule="auto"/>
        <w:ind w:left="360"/>
        <w:jc w:val="both"/>
        <w:rPr>
          <w:sz w:val="18"/>
          <w:rtl/>
        </w:rPr>
      </w:pPr>
    </w:p>
    <w:p w:rsidR="00374639" w:rsidRDefault="00374639" w:rsidP="00374639">
      <w:pPr>
        <w:pStyle w:val="aa"/>
        <w:numPr>
          <w:ilvl w:val="0"/>
          <w:numId w:val="1"/>
        </w:numPr>
        <w:spacing w:line="360" w:lineRule="auto"/>
        <w:ind w:left="851" w:firstLine="0"/>
        <w:rPr>
          <w:sz w:val="18"/>
        </w:rPr>
      </w:pPr>
      <w:r w:rsidRPr="006352FA">
        <w:rPr>
          <w:rFonts w:hint="cs"/>
          <w:sz w:val="18"/>
          <w:rtl/>
        </w:rPr>
        <w:t>תודיע ה</w:t>
      </w:r>
      <w:r>
        <w:rPr>
          <w:rFonts w:hint="cs"/>
          <w:sz w:val="18"/>
          <w:rtl/>
        </w:rPr>
        <w:t>תובעת</w:t>
      </w:r>
      <w:r w:rsidRPr="006352FA">
        <w:rPr>
          <w:rFonts w:hint="cs"/>
          <w:sz w:val="18"/>
          <w:rtl/>
        </w:rPr>
        <w:t xml:space="preserve"> לנתבע על רצונה בהפקדת דמי המזונות לחשבון הבנק שלה </w:t>
      </w:r>
      <w:r w:rsidRPr="006352FA">
        <w:rPr>
          <w:sz w:val="18"/>
          <w:rtl/>
        </w:rPr>
        <w:t>–</w:t>
      </w:r>
      <w:r w:rsidRPr="006352FA">
        <w:rPr>
          <w:rFonts w:hint="cs"/>
          <w:sz w:val="18"/>
          <w:rtl/>
        </w:rPr>
        <w:t xml:space="preserve"> תעביר </w:t>
      </w:r>
    </w:p>
    <w:p w:rsidR="00374639" w:rsidRDefault="00374639" w:rsidP="00374639">
      <w:pPr>
        <w:pStyle w:val="aa"/>
        <w:spacing w:line="360" w:lineRule="auto"/>
        <w:ind w:left="1440"/>
        <w:rPr>
          <w:sz w:val="18"/>
        </w:rPr>
      </w:pPr>
      <w:r w:rsidRPr="006352FA">
        <w:rPr>
          <w:rFonts w:hint="cs"/>
          <w:sz w:val="18"/>
          <w:rtl/>
        </w:rPr>
        <w:t xml:space="preserve">לנתבע פרטי חשבון הבנק שלה ובמקרה כזה, תשלום דמי המזונות במועדם לזכות חשבון זה יחשב כתשלום תקין ובלבד שהאם לא הודיעה לנתבע על שינוי בפרטי מספר החשבון או הבנק. </w:t>
      </w:r>
    </w:p>
    <w:p w:rsidR="00374639" w:rsidRDefault="00374639" w:rsidP="00374639">
      <w:pPr>
        <w:pStyle w:val="aa"/>
        <w:spacing w:line="360" w:lineRule="auto"/>
        <w:ind w:left="851"/>
        <w:rPr>
          <w:sz w:val="18"/>
        </w:rPr>
      </w:pPr>
    </w:p>
    <w:p w:rsidR="00374639" w:rsidRPr="00B14241" w:rsidRDefault="00374639" w:rsidP="00374639">
      <w:pPr>
        <w:pStyle w:val="aa"/>
        <w:numPr>
          <w:ilvl w:val="0"/>
          <w:numId w:val="1"/>
        </w:numPr>
        <w:spacing w:line="360" w:lineRule="auto"/>
        <w:ind w:left="851" w:firstLine="0"/>
        <w:rPr>
          <w:sz w:val="18"/>
        </w:rPr>
      </w:pPr>
      <w:r w:rsidRPr="006352FA">
        <w:rPr>
          <w:rFonts w:hint="cs"/>
          <w:b/>
          <w:bCs/>
          <w:sz w:val="22"/>
          <w:szCs w:val="28"/>
          <w:rtl/>
        </w:rPr>
        <w:t xml:space="preserve">דמי המזונות ישולמו החל מיום </w:t>
      </w:r>
      <w:r>
        <w:rPr>
          <w:rFonts w:hint="cs"/>
          <w:b/>
          <w:bCs/>
          <w:sz w:val="22"/>
          <w:szCs w:val="28"/>
          <w:rtl/>
        </w:rPr>
        <w:t xml:space="preserve">פסק דין זה ועד אז תעמוד בתוקפה </w:t>
      </w:r>
    </w:p>
    <w:p w:rsidR="00374639" w:rsidRDefault="00374639" w:rsidP="00374639">
      <w:pPr>
        <w:pStyle w:val="aa"/>
        <w:spacing w:line="360" w:lineRule="auto"/>
        <w:ind w:left="851" w:firstLine="589"/>
        <w:rPr>
          <w:sz w:val="18"/>
        </w:rPr>
      </w:pPr>
      <w:r>
        <w:rPr>
          <w:rFonts w:hint="cs"/>
          <w:b/>
          <w:bCs/>
          <w:sz w:val="22"/>
          <w:szCs w:val="28"/>
          <w:rtl/>
        </w:rPr>
        <w:t>החלטתי למסונות זמניים</w:t>
      </w:r>
      <w:r w:rsidRPr="006352FA">
        <w:rPr>
          <w:rFonts w:hint="cs"/>
          <w:b/>
          <w:bCs/>
          <w:sz w:val="22"/>
          <w:szCs w:val="28"/>
          <w:rtl/>
        </w:rPr>
        <w:t>.</w:t>
      </w:r>
      <w:r w:rsidRPr="006352FA">
        <w:rPr>
          <w:rFonts w:hint="cs"/>
          <w:sz w:val="22"/>
          <w:szCs w:val="28"/>
          <w:rtl/>
        </w:rPr>
        <w:t xml:space="preserve"> </w:t>
      </w:r>
    </w:p>
    <w:p w:rsidR="00374639" w:rsidRPr="006352FA" w:rsidRDefault="00374639" w:rsidP="00374639">
      <w:pPr>
        <w:spacing w:line="360" w:lineRule="auto"/>
        <w:ind w:left="851"/>
        <w:rPr>
          <w:sz w:val="18"/>
        </w:rPr>
      </w:pPr>
    </w:p>
    <w:p w:rsidR="00374639" w:rsidRDefault="00374639" w:rsidP="00374639">
      <w:pPr>
        <w:pStyle w:val="aa"/>
        <w:numPr>
          <w:ilvl w:val="0"/>
          <w:numId w:val="1"/>
        </w:numPr>
        <w:spacing w:line="360" w:lineRule="auto"/>
        <w:ind w:left="851" w:firstLine="0"/>
        <w:rPr>
          <w:sz w:val="18"/>
        </w:rPr>
      </w:pPr>
      <w:r w:rsidRPr="006352FA">
        <w:rPr>
          <w:rFonts w:hint="cs"/>
          <w:sz w:val="18"/>
          <w:rtl/>
        </w:rPr>
        <w:t xml:space="preserve">דמי המזונות יהיו צמודים למדד המחירים לצרכן ויעודכנו אחת ל-3 חודשים, ללא </w:t>
      </w:r>
    </w:p>
    <w:p w:rsidR="00374639" w:rsidRPr="00FC1FB3" w:rsidRDefault="00374639" w:rsidP="00374639">
      <w:pPr>
        <w:spacing w:line="360" w:lineRule="auto"/>
        <w:ind w:left="720" w:firstLine="720"/>
        <w:rPr>
          <w:sz w:val="18"/>
        </w:rPr>
      </w:pPr>
      <w:r w:rsidRPr="00FC1FB3">
        <w:rPr>
          <w:rFonts w:hint="cs"/>
          <w:sz w:val="18"/>
          <w:rtl/>
        </w:rPr>
        <w:t xml:space="preserve">הפרשים רטרואקטיביים בין תקופה אחת לרעותה. </w:t>
      </w:r>
    </w:p>
    <w:p w:rsidR="00374639" w:rsidRPr="006352FA" w:rsidRDefault="00374639" w:rsidP="00374639">
      <w:pPr>
        <w:spacing w:line="360" w:lineRule="auto"/>
        <w:ind w:left="851"/>
        <w:rPr>
          <w:sz w:val="18"/>
        </w:rPr>
      </w:pPr>
    </w:p>
    <w:p w:rsidR="00374639" w:rsidRDefault="00374639" w:rsidP="00374639">
      <w:pPr>
        <w:spacing w:line="360" w:lineRule="auto"/>
        <w:ind w:left="1440"/>
        <w:jc w:val="both"/>
        <w:rPr>
          <w:sz w:val="18"/>
          <w:rtl/>
        </w:rPr>
      </w:pPr>
      <w:r>
        <w:rPr>
          <w:rFonts w:hint="cs"/>
          <w:sz w:val="18"/>
          <w:rtl/>
        </w:rPr>
        <w:t xml:space="preserve">מדד הבסיס לחישוב יהא מדד החודש בו נפסקים דמי מזונות אלה כפי שפורסם, ב-15 לחודש טרם יום הדיון, אחריו והתחשיב ייעשה לעומת המדד הידוע בעת עריכת תחשיב ההצמדה. </w:t>
      </w:r>
    </w:p>
    <w:p w:rsidR="00374639" w:rsidRDefault="00374639" w:rsidP="00374639">
      <w:pPr>
        <w:spacing w:line="360" w:lineRule="auto"/>
        <w:ind w:left="851"/>
        <w:jc w:val="both"/>
        <w:rPr>
          <w:sz w:val="18"/>
          <w:rtl/>
        </w:rPr>
      </w:pPr>
    </w:p>
    <w:p w:rsidR="00374639" w:rsidRDefault="00374639" w:rsidP="00374639">
      <w:pPr>
        <w:pStyle w:val="aa"/>
        <w:numPr>
          <w:ilvl w:val="0"/>
          <w:numId w:val="1"/>
        </w:numPr>
        <w:spacing w:line="360" w:lineRule="auto"/>
        <w:ind w:left="851" w:firstLine="0"/>
        <w:rPr>
          <w:sz w:val="18"/>
        </w:rPr>
      </w:pPr>
      <w:r w:rsidRPr="006352FA">
        <w:rPr>
          <w:rFonts w:hint="cs"/>
          <w:sz w:val="18"/>
          <w:rtl/>
        </w:rPr>
        <w:t xml:space="preserve">סכומי המזונות אשר הצטברו לחובת הנתבע ישולמו על ידו ב- </w:t>
      </w:r>
      <w:r w:rsidRPr="006352FA">
        <w:rPr>
          <w:rFonts w:hint="cs"/>
          <w:b/>
          <w:bCs/>
          <w:sz w:val="18"/>
          <w:rtl/>
        </w:rPr>
        <w:t xml:space="preserve">6 תשלומים </w:t>
      </w:r>
    </w:p>
    <w:p w:rsidR="00374639" w:rsidRDefault="00374639" w:rsidP="00374639">
      <w:pPr>
        <w:pStyle w:val="aa"/>
        <w:spacing w:line="360" w:lineRule="auto"/>
        <w:ind w:left="851" w:firstLine="589"/>
        <w:rPr>
          <w:sz w:val="18"/>
        </w:rPr>
      </w:pPr>
      <w:r w:rsidRPr="006352FA">
        <w:rPr>
          <w:rFonts w:hint="cs"/>
          <w:sz w:val="18"/>
          <w:rtl/>
        </w:rPr>
        <w:t xml:space="preserve">חודשיים, שווים ורצופים החל מהתשלום הראשון למזונות ויחד עמו. </w:t>
      </w:r>
    </w:p>
    <w:p w:rsidR="00374639" w:rsidRPr="006352FA" w:rsidRDefault="00374639" w:rsidP="00374639">
      <w:pPr>
        <w:spacing w:line="360" w:lineRule="auto"/>
        <w:ind w:left="851"/>
        <w:rPr>
          <w:sz w:val="18"/>
        </w:rPr>
      </w:pPr>
    </w:p>
    <w:p w:rsidR="00374639" w:rsidRDefault="00374639" w:rsidP="00374639">
      <w:pPr>
        <w:pStyle w:val="aa"/>
        <w:numPr>
          <w:ilvl w:val="0"/>
          <w:numId w:val="1"/>
        </w:numPr>
        <w:spacing w:line="360" w:lineRule="auto"/>
        <w:ind w:left="851" w:firstLine="0"/>
        <w:rPr>
          <w:sz w:val="18"/>
        </w:rPr>
      </w:pPr>
      <w:r w:rsidRPr="006352FA">
        <w:rPr>
          <w:rFonts w:hint="cs"/>
          <w:sz w:val="18"/>
          <w:rtl/>
        </w:rPr>
        <w:t xml:space="preserve">סכומים שהנתבע שילם על חשבון המזונות, בכסף בלבד ולידי האם מיום הגשת </w:t>
      </w:r>
    </w:p>
    <w:p w:rsidR="00374639" w:rsidRDefault="00374639" w:rsidP="00374639">
      <w:pPr>
        <w:pStyle w:val="aa"/>
        <w:spacing w:line="360" w:lineRule="auto"/>
        <w:ind w:firstLine="720"/>
        <w:rPr>
          <w:sz w:val="18"/>
        </w:rPr>
      </w:pPr>
      <w:r w:rsidRPr="006352FA">
        <w:rPr>
          <w:rFonts w:hint="cs"/>
          <w:sz w:val="18"/>
          <w:rtl/>
        </w:rPr>
        <w:t xml:space="preserve">התביעה וכנגד קבלות ו/או אסמכתאות </w:t>
      </w:r>
      <w:r w:rsidRPr="006352FA">
        <w:rPr>
          <w:sz w:val="18"/>
          <w:rtl/>
        </w:rPr>
        <w:t>–</w:t>
      </w:r>
      <w:r w:rsidRPr="006352FA">
        <w:rPr>
          <w:rFonts w:hint="cs"/>
          <w:sz w:val="18"/>
          <w:rtl/>
        </w:rPr>
        <w:t xml:space="preserve"> יכולים להיות מקוזזים על ידו. </w:t>
      </w:r>
    </w:p>
    <w:p w:rsidR="00374639" w:rsidRPr="006352FA" w:rsidRDefault="00374639" w:rsidP="00374639">
      <w:pPr>
        <w:spacing w:line="360" w:lineRule="auto"/>
        <w:ind w:left="851"/>
        <w:rPr>
          <w:sz w:val="18"/>
        </w:rPr>
      </w:pPr>
    </w:p>
    <w:p w:rsidR="00374639" w:rsidRDefault="00374639" w:rsidP="00374639">
      <w:pPr>
        <w:pStyle w:val="aa"/>
        <w:numPr>
          <w:ilvl w:val="0"/>
          <w:numId w:val="1"/>
        </w:numPr>
        <w:spacing w:line="360" w:lineRule="auto"/>
        <w:ind w:left="851" w:firstLine="0"/>
        <w:rPr>
          <w:sz w:val="18"/>
        </w:rPr>
      </w:pPr>
      <w:r w:rsidRPr="006352FA">
        <w:rPr>
          <w:rFonts w:hint="cs"/>
          <w:sz w:val="18"/>
          <w:rtl/>
        </w:rPr>
        <w:t xml:space="preserve">בנוסף לדמי המזונות וכחלק מהם, יישא הנתבע </w:t>
      </w:r>
      <w:r w:rsidRPr="006352FA">
        <w:rPr>
          <w:rFonts w:hint="cs"/>
          <w:sz w:val="18"/>
          <w:u w:val="single"/>
          <w:rtl/>
        </w:rPr>
        <w:t>במחצית</w:t>
      </w:r>
      <w:r w:rsidRPr="006352FA">
        <w:rPr>
          <w:rFonts w:hint="cs"/>
          <w:sz w:val="18"/>
          <w:rtl/>
        </w:rPr>
        <w:t xml:space="preserve"> ההוצאות הרפואיות </w:t>
      </w:r>
    </w:p>
    <w:p w:rsidR="00374639" w:rsidRDefault="00374639" w:rsidP="00374639">
      <w:pPr>
        <w:pStyle w:val="aa"/>
        <w:spacing w:line="360" w:lineRule="auto"/>
        <w:ind w:firstLine="720"/>
        <w:rPr>
          <w:sz w:val="18"/>
        </w:rPr>
      </w:pPr>
      <w:r w:rsidRPr="006352FA">
        <w:rPr>
          <w:rFonts w:hint="cs"/>
          <w:sz w:val="18"/>
          <w:rtl/>
        </w:rPr>
        <w:t xml:space="preserve">החריגות שאינן מכוסות על ידי הביטוח הרפואי בו </w:t>
      </w:r>
      <w:r w:rsidRPr="006352FA">
        <w:rPr>
          <w:rFonts w:hint="cs"/>
          <w:b/>
          <w:bCs/>
          <w:sz w:val="18"/>
          <w:u w:val="single"/>
          <w:rtl/>
        </w:rPr>
        <w:t>מבוטחים</w:t>
      </w:r>
      <w:r w:rsidRPr="006352FA">
        <w:rPr>
          <w:rFonts w:hint="cs"/>
          <w:sz w:val="18"/>
          <w:u w:val="single"/>
          <w:rtl/>
        </w:rPr>
        <w:t xml:space="preserve"> </w:t>
      </w:r>
      <w:r>
        <w:rPr>
          <w:rFonts w:hint="cs"/>
          <w:b/>
          <w:bCs/>
          <w:sz w:val="18"/>
          <w:u w:val="single"/>
          <w:rtl/>
        </w:rPr>
        <w:t>הקטינות</w:t>
      </w:r>
      <w:r w:rsidRPr="006352FA">
        <w:rPr>
          <w:rFonts w:hint="cs"/>
          <w:sz w:val="18"/>
          <w:rtl/>
        </w:rPr>
        <w:t xml:space="preserve">. </w:t>
      </w:r>
    </w:p>
    <w:p w:rsidR="00374639" w:rsidRPr="006352FA" w:rsidRDefault="00374639" w:rsidP="00374639">
      <w:pPr>
        <w:spacing w:line="360" w:lineRule="auto"/>
        <w:ind w:left="851"/>
        <w:rPr>
          <w:sz w:val="18"/>
        </w:rPr>
      </w:pPr>
    </w:p>
    <w:p w:rsidR="00374639" w:rsidRPr="00B14241" w:rsidRDefault="00374639" w:rsidP="00374639">
      <w:pPr>
        <w:spacing w:line="360" w:lineRule="auto"/>
        <w:ind w:left="1440"/>
        <w:jc w:val="both"/>
        <w:rPr>
          <w:sz w:val="18"/>
          <w:rtl/>
        </w:rPr>
      </w:pPr>
      <w:r>
        <w:rPr>
          <w:rFonts w:hint="cs"/>
          <w:sz w:val="18"/>
          <w:rtl/>
        </w:rPr>
        <w:t xml:space="preserve">באמירה הוצאות רפואיות חריגות נכללות אף הוצאות לטיפול אורתודנטי ו/או טיפול שיניים. </w:t>
      </w:r>
    </w:p>
    <w:p w:rsidR="00374639" w:rsidRDefault="00374639" w:rsidP="00374639">
      <w:pPr>
        <w:pStyle w:val="aa"/>
        <w:numPr>
          <w:ilvl w:val="0"/>
          <w:numId w:val="1"/>
        </w:numPr>
        <w:spacing w:line="360" w:lineRule="auto"/>
        <w:ind w:left="851" w:firstLine="0"/>
        <w:rPr>
          <w:sz w:val="18"/>
        </w:rPr>
      </w:pPr>
      <w:r w:rsidRPr="006352FA">
        <w:rPr>
          <w:rFonts w:hint="cs"/>
          <w:sz w:val="18"/>
          <w:rtl/>
        </w:rPr>
        <w:t xml:space="preserve">סכום שלא שולם במועדו יישא ריבית והפרשי הצמדה כחוק, בין היום שנועד </w:t>
      </w:r>
    </w:p>
    <w:p w:rsidR="00374639" w:rsidRPr="00FC1FB3" w:rsidRDefault="00374639" w:rsidP="00374639">
      <w:pPr>
        <w:pStyle w:val="aa"/>
        <w:spacing w:line="360" w:lineRule="auto"/>
        <w:ind w:left="851" w:firstLine="589"/>
        <w:rPr>
          <w:sz w:val="18"/>
        </w:rPr>
      </w:pPr>
      <w:r w:rsidRPr="006352FA">
        <w:rPr>
          <w:rFonts w:hint="cs"/>
          <w:sz w:val="18"/>
          <w:rtl/>
        </w:rPr>
        <w:t xml:space="preserve">לתשלום לבין הפירעון המלא בפועל. </w:t>
      </w:r>
    </w:p>
    <w:p w:rsidR="00374639" w:rsidRDefault="00374639" w:rsidP="00374639">
      <w:pPr>
        <w:pStyle w:val="aa"/>
        <w:numPr>
          <w:ilvl w:val="0"/>
          <w:numId w:val="1"/>
        </w:numPr>
        <w:spacing w:line="360" w:lineRule="auto"/>
        <w:ind w:left="851" w:firstLine="0"/>
        <w:rPr>
          <w:sz w:val="18"/>
        </w:rPr>
      </w:pPr>
      <w:r w:rsidRPr="006352FA">
        <w:rPr>
          <w:rFonts w:hint="cs"/>
          <w:sz w:val="18"/>
          <w:rtl/>
        </w:rPr>
        <w:t xml:space="preserve">קצבת הילדים מאת המוסד לביטוח לאומי תשולם לידי האם. </w:t>
      </w:r>
    </w:p>
    <w:p w:rsidR="00374639" w:rsidRDefault="00374639" w:rsidP="00374639">
      <w:pPr>
        <w:spacing w:line="360" w:lineRule="auto"/>
        <w:ind w:left="851"/>
        <w:rPr>
          <w:sz w:val="18"/>
          <w:rtl/>
        </w:rPr>
      </w:pPr>
    </w:p>
    <w:p w:rsidR="00374639" w:rsidRDefault="00374639" w:rsidP="00374639">
      <w:pPr>
        <w:spacing w:line="360" w:lineRule="auto"/>
        <w:jc w:val="both"/>
        <w:rPr>
          <w:rFonts w:ascii="Arial" w:hAnsi="Arial"/>
          <w:noProof w:val="0"/>
          <w:rtl/>
        </w:rPr>
      </w:pPr>
      <w:r>
        <w:rPr>
          <w:rFonts w:hint="cs"/>
          <w:sz w:val="18"/>
          <w:rtl/>
        </w:rPr>
        <w:t>40.</w:t>
      </w:r>
      <w:r>
        <w:rPr>
          <w:rFonts w:hint="cs"/>
          <w:sz w:val="18"/>
          <w:rtl/>
        </w:rPr>
        <w:tab/>
      </w:r>
      <w:r>
        <w:rPr>
          <w:rFonts w:ascii="Arial" w:hAnsi="Arial" w:hint="cs"/>
          <w:noProof w:val="0"/>
          <w:rtl/>
        </w:rPr>
        <w:t>בנסיבות המתוארות בהליך, איני עושה צו להוצאות.</w:t>
      </w:r>
    </w:p>
    <w:p w:rsidR="00374639" w:rsidRDefault="00374639" w:rsidP="00374639">
      <w:pPr>
        <w:spacing w:line="360" w:lineRule="auto"/>
        <w:jc w:val="both"/>
        <w:rPr>
          <w:rFonts w:ascii="Arial" w:hAnsi="Arial"/>
          <w:noProof w:val="0"/>
          <w:rtl/>
        </w:rPr>
      </w:pPr>
    </w:p>
    <w:p w:rsidR="00374639" w:rsidRDefault="00374639" w:rsidP="00374639">
      <w:pPr>
        <w:spacing w:line="360" w:lineRule="auto"/>
        <w:jc w:val="both"/>
        <w:rPr>
          <w:rFonts w:ascii="Arial" w:hAnsi="Arial"/>
          <w:noProof w:val="0"/>
          <w:rtl/>
        </w:rPr>
      </w:pPr>
      <w:r>
        <w:rPr>
          <w:rFonts w:ascii="Arial" w:hAnsi="Arial" w:hint="cs"/>
          <w:noProof w:val="0"/>
          <w:rtl/>
        </w:rPr>
        <w:t>41.</w:t>
      </w:r>
      <w:r>
        <w:rPr>
          <w:rFonts w:ascii="Arial" w:hAnsi="Arial" w:hint="cs"/>
          <w:noProof w:val="0"/>
          <w:rtl/>
        </w:rPr>
        <w:tab/>
        <w:t>ניתן היתר לפרסם פסק דין זה בלא פרט מזהה כלשהו אודות הצדדים.</w:t>
      </w:r>
    </w:p>
    <w:p w:rsidR="00374639" w:rsidRDefault="00374639" w:rsidP="00374639">
      <w:pPr>
        <w:spacing w:line="360" w:lineRule="auto"/>
        <w:jc w:val="both"/>
        <w:rPr>
          <w:rFonts w:ascii="Arial" w:hAnsi="Arial"/>
          <w:noProof w:val="0"/>
          <w:rtl/>
        </w:rPr>
      </w:pPr>
    </w:p>
    <w:p w:rsidR="00374639" w:rsidRDefault="00374639" w:rsidP="00374639">
      <w:pPr>
        <w:spacing w:line="360" w:lineRule="auto"/>
        <w:jc w:val="both"/>
        <w:rPr>
          <w:rFonts w:ascii="Arial" w:hAnsi="Arial"/>
          <w:noProof w:val="0"/>
          <w:rtl/>
        </w:rPr>
      </w:pPr>
      <w:r>
        <w:rPr>
          <w:rFonts w:ascii="Arial" w:hAnsi="Arial" w:hint="cs"/>
          <w:noProof w:val="0"/>
          <w:rtl/>
        </w:rPr>
        <w:t>42.</w:t>
      </w:r>
      <w:r>
        <w:rPr>
          <w:rFonts w:ascii="Arial" w:hAnsi="Arial" w:hint="cs"/>
          <w:noProof w:val="0"/>
          <w:rtl/>
        </w:rPr>
        <w:tab/>
        <w:t>המזכירות תסגור את התיק.</w:t>
      </w:r>
    </w:p>
    <w:p w:rsidR="00374639" w:rsidRDefault="00374639" w:rsidP="00374639">
      <w:pPr>
        <w:spacing w:line="360" w:lineRule="auto"/>
        <w:jc w:val="both"/>
        <w:rPr>
          <w:rFonts w:ascii="Arial" w:hAnsi="Arial"/>
          <w:noProof w:val="0"/>
          <w:rtl/>
        </w:rPr>
      </w:pPr>
    </w:p>
    <w:p w:rsidR="00374639" w:rsidRDefault="00374639" w:rsidP="0037463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אדר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16 מרץ 2023</w:t>
          </w:r>
        </w:sdtContent>
      </w:sdt>
      <w:r>
        <w:rPr>
          <w:rFonts w:ascii="Arial" w:hAnsi="Arial"/>
          <w:noProof w:val="0"/>
          <w:rtl/>
        </w:rPr>
        <w:t>, בהעדר הצדדים.</w:t>
      </w:r>
    </w:p>
    <w:p w:rsidR="00374639" w:rsidRDefault="00374639" w:rsidP="00374639">
      <w:pPr>
        <w:spacing w:line="360" w:lineRule="auto"/>
        <w:jc w:val="both"/>
        <w:rPr>
          <w:rFonts w:ascii="Arial" w:hAnsi="Arial"/>
          <w:noProof w:val="0"/>
          <w:rtl/>
        </w:rPr>
      </w:pPr>
    </w:p>
    <w:p w:rsidR="00374639" w:rsidRDefault="00A90B6B" w:rsidP="00374639">
      <w:pPr>
        <w:spacing w:line="360" w:lineRule="auto"/>
        <w:ind w:left="3600" w:firstLine="720"/>
        <w:jc w:val="right"/>
      </w:pPr>
      <w:sdt>
        <w:sdtPr>
          <w:rPr>
            <w:rtl/>
          </w:rPr>
          <w:alias w:val="MergeField"/>
          <w:tag w:val="1237"/>
          <w:id w:val="-812330499"/>
        </w:sdtPr>
        <w:sdtEndPr/>
        <w:sdtContent>
          <w:r w:rsidR="00374639">
            <w:drawing>
              <wp:inline distT="0" distB="0" distL="0" distR="0" wp14:anchorId="0118757F" wp14:editId="22602ED4">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933574" cy="762000"/>
                        </a:xfrm>
                        <a:prstGeom prst="rect">
                          <a:avLst/>
                        </a:prstGeom>
                      </pic:spPr>
                    </pic:pic>
                  </a:graphicData>
                </a:graphic>
              </wp:inline>
            </w:drawing>
          </w:r>
        </w:sdtContent>
      </w:sdt>
    </w:p>
    <w:p w:rsidR="00374639" w:rsidRDefault="00374639" w:rsidP="00374639">
      <w:pPr>
        <w:spacing w:line="360" w:lineRule="auto"/>
        <w:ind w:left="3600" w:firstLine="720"/>
        <w:jc w:val="both"/>
        <w:rPr>
          <w:rFonts w:ascii="Arial" w:hAnsi="Arial"/>
          <w:noProof w:val="0"/>
          <w:rtl/>
        </w:rPr>
      </w:pPr>
    </w:p>
    <w:p w:rsidR="00C539EF" w:rsidRPr="00374639" w:rsidRDefault="00C539EF" w:rsidP="00374639">
      <w:pPr>
        <w:spacing w:line="360" w:lineRule="auto"/>
        <w:jc w:val="both"/>
        <w:rPr>
          <w:rFonts w:ascii="David" w:hAnsi="David"/>
        </w:rPr>
      </w:pPr>
    </w:p>
    <w:sectPr w:rsidR="00C539EF" w:rsidRPr="00374639"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6B" w:rsidRDefault="00A90B6B" w:rsidP="00374639">
      <w:r>
        <w:separator/>
      </w:r>
    </w:p>
  </w:endnote>
  <w:endnote w:type="continuationSeparator" w:id="0">
    <w:p w:rsidR="00A90B6B" w:rsidRDefault="00A90B6B" w:rsidP="0037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B27E9">
    <w:pPr>
      <w:pStyle w:val="a5"/>
      <w:jc w:val="center"/>
      <w:rPr>
        <w:rStyle w:val="a8"/>
      </w:rPr>
    </w:pPr>
    <w:r>
      <w:rPr>
        <w:rStyle w:val="a8"/>
      </w:rPr>
      <w:fldChar w:fldCharType="begin"/>
    </w:r>
    <w:r>
      <w:rPr>
        <w:rStyle w:val="a8"/>
      </w:rPr>
      <w:instrText xml:space="preserve"> PAGE </w:instrText>
    </w:r>
    <w:r>
      <w:rPr>
        <w:rStyle w:val="a8"/>
      </w:rPr>
      <w:fldChar w:fldCharType="separate"/>
    </w:r>
    <w:r w:rsidR="00CC6006">
      <w:rPr>
        <w:rStyle w:val="a8"/>
        <w:rtl/>
      </w:rPr>
      <w:t>6</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CC6006">
      <w:rPr>
        <w:rStyle w:val="a8"/>
        <w:rtl/>
      </w:rPr>
      <w:t>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6B" w:rsidRDefault="00A90B6B" w:rsidP="00374639">
      <w:r>
        <w:separator/>
      </w:r>
    </w:p>
  </w:footnote>
  <w:footnote w:type="continuationSeparator" w:id="0">
    <w:p w:rsidR="00A90B6B" w:rsidRDefault="00A90B6B" w:rsidP="0037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B27E9">
    <w:pPr>
      <w:pStyle w:val="a3"/>
      <w:jc w:val="center"/>
      <w:rPr>
        <w:rFonts w:cs="FrankRuehl"/>
        <w:noProof w:val="0"/>
        <w:sz w:val="28"/>
        <w:szCs w:val="28"/>
        <w:rtl/>
      </w:rPr>
    </w:pPr>
    <w:r>
      <w:rPr>
        <w:rFonts w:cs="FrankRuehl"/>
        <w:sz w:val="28"/>
        <w:szCs w:val="28"/>
      </w:rPr>
      <w:drawing>
        <wp:inline distT="0" distB="0" distL="0" distR="0" wp14:anchorId="6BA5AF1D" wp14:editId="4E3BE7B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BB27E9">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A90B6B">
          <w:pPr>
            <w:rPr>
              <w:b/>
              <w:bCs/>
              <w:noProof w:val="0"/>
              <w:sz w:val="26"/>
              <w:szCs w:val="26"/>
              <w:rtl/>
            </w:rPr>
          </w:pPr>
        </w:p>
      </w:tc>
      <w:tc>
        <w:tcPr>
          <w:tcW w:w="3674" w:type="dxa"/>
        </w:tcPr>
        <w:p w:rsidR="002914D6" w:rsidRDefault="00A90B6B">
          <w:pPr>
            <w:pStyle w:val="a3"/>
            <w:jc w:val="right"/>
            <w:rPr>
              <w:b/>
              <w:bCs/>
              <w:noProof w:val="0"/>
              <w:sz w:val="26"/>
              <w:szCs w:val="26"/>
              <w:rtl/>
            </w:rPr>
          </w:pPr>
        </w:p>
      </w:tc>
    </w:tr>
    <w:tr w:rsidR="002914D6">
      <w:trPr>
        <w:trHeight w:val="337"/>
        <w:jc w:val="center"/>
      </w:trPr>
      <w:tc>
        <w:tcPr>
          <w:tcW w:w="8721" w:type="dxa"/>
          <w:gridSpan w:val="2"/>
        </w:tcPr>
        <w:p w:rsidR="002914D6" w:rsidRDefault="00A90B6B">
          <w:pPr>
            <w:rPr>
              <w:b/>
              <w:bCs/>
              <w:noProof w:val="0"/>
              <w:sz w:val="26"/>
              <w:szCs w:val="26"/>
              <w:rtl/>
            </w:rPr>
          </w:pPr>
          <w:sdt>
            <w:sdtPr>
              <w:rPr>
                <w:rtl/>
              </w:rPr>
              <w:alias w:val="1170"/>
              <w:tag w:val="1170"/>
              <w:id w:val="-984775694"/>
              <w:text w:multiLine="1"/>
            </w:sdtPr>
            <w:sdtEndPr/>
            <w:sdtContent>
              <w:r w:rsidR="00BB27E9">
                <w:rPr>
                  <w:b/>
                  <w:bCs/>
                  <w:noProof w:val="0"/>
                  <w:sz w:val="26"/>
                  <w:szCs w:val="26"/>
                  <w:rtl/>
                </w:rPr>
                <w:t>תלה"מ</w:t>
              </w:r>
            </w:sdtContent>
          </w:sdt>
          <w:r w:rsidR="00BB27E9">
            <w:rPr>
              <w:b/>
              <w:bCs/>
              <w:noProof w:val="0"/>
              <w:sz w:val="26"/>
              <w:szCs w:val="26"/>
              <w:rtl/>
            </w:rPr>
            <w:t xml:space="preserve"> </w:t>
          </w:r>
          <w:sdt>
            <w:sdtPr>
              <w:rPr>
                <w:rtl/>
              </w:rPr>
              <w:alias w:val="1171"/>
              <w:tag w:val="1171"/>
              <w:id w:val="1025217868"/>
              <w:text w:multiLine="1"/>
            </w:sdtPr>
            <w:sdtEndPr/>
            <w:sdtContent>
              <w:r w:rsidR="00BB27E9">
                <w:rPr>
                  <w:b/>
                  <w:bCs/>
                  <w:noProof w:val="0"/>
                  <w:sz w:val="26"/>
                  <w:szCs w:val="26"/>
                  <w:rtl/>
                </w:rPr>
                <w:t>48069-05-22</w:t>
              </w:r>
            </w:sdtContent>
          </w:sdt>
          <w:r w:rsidR="00BB27E9">
            <w:rPr>
              <w:b/>
              <w:bCs/>
              <w:noProof w:val="0"/>
              <w:sz w:val="26"/>
              <w:szCs w:val="26"/>
              <w:rtl/>
            </w:rPr>
            <w:t xml:space="preserve"> </w:t>
          </w:r>
          <w:sdt>
            <w:sdtPr>
              <w:rPr>
                <w:rtl/>
              </w:rPr>
              <w:alias w:val="1172"/>
              <w:tag w:val="1172"/>
              <w:id w:val="-673653942"/>
              <w:text w:multiLine="1"/>
            </w:sdtPr>
            <w:sdtEndPr/>
            <w:sdtContent>
              <w:r w:rsidR="00374639">
                <w:rPr>
                  <w:b/>
                  <w:bCs/>
                  <w:noProof w:val="0"/>
                  <w:sz w:val="26"/>
                  <w:szCs w:val="26"/>
                  <w:rtl/>
                </w:rPr>
                <w:t>ו</w:t>
              </w:r>
              <w:r w:rsidR="00374639">
                <w:rPr>
                  <w:rFonts w:hint="cs"/>
                  <w:b/>
                  <w:bCs/>
                  <w:noProof w:val="0"/>
                  <w:sz w:val="26"/>
                  <w:szCs w:val="26"/>
                  <w:rtl/>
                </w:rPr>
                <w:t>.</w:t>
              </w:r>
              <w:r w:rsidR="00374639">
                <w:rPr>
                  <w:b/>
                  <w:bCs/>
                  <w:noProof w:val="0"/>
                  <w:sz w:val="26"/>
                  <w:szCs w:val="26"/>
                  <w:rtl/>
                </w:rPr>
                <w:t xml:space="preserve"> נ' ח</w:t>
              </w:r>
              <w:r w:rsidR="00374639">
                <w:rPr>
                  <w:rFonts w:hint="cs"/>
                  <w:b/>
                  <w:bCs/>
                  <w:noProof w:val="0"/>
                  <w:sz w:val="26"/>
                  <w:szCs w:val="26"/>
                  <w:rtl/>
                </w:rPr>
                <w:t>.</w:t>
              </w:r>
            </w:sdtContent>
          </w:sdt>
        </w:p>
        <w:p w:rsidR="002914D6" w:rsidRDefault="00A90B6B">
          <w:pPr>
            <w:rPr>
              <w:rtl/>
            </w:rPr>
          </w:pPr>
        </w:p>
      </w:tc>
    </w:tr>
  </w:tbl>
  <w:p w:rsidR="002914D6" w:rsidRDefault="00BB27E9">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BE3964"/>
    <w:multiLevelType w:val="hybridMultilevel"/>
    <w:tmpl w:val="DE145774"/>
    <w:lvl w:ilvl="0" w:tplc="795A0224">
      <w:start w:val="1"/>
      <w:numFmt w:val="hebrew1"/>
      <w:lvlText w:val="%1."/>
      <w:lvlJc w:val="center"/>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639"/>
    <w:rsid w:val="002E74AB"/>
    <w:rsid w:val="003079DC"/>
    <w:rsid w:val="00374639"/>
    <w:rsid w:val="00A90B6B"/>
    <w:rsid w:val="00B95585"/>
    <w:rsid w:val="00BB27E9"/>
    <w:rsid w:val="00C539EF"/>
    <w:rsid w:val="00CC6006"/>
    <w:rsid w:val="00D1799C"/>
    <w:rsid w:val="00E7799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4D67BD-476C-4A7F-B6C8-270DA5558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63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639"/>
    <w:pPr>
      <w:tabs>
        <w:tab w:val="center" w:pos="4153"/>
        <w:tab w:val="right" w:pos="8306"/>
      </w:tabs>
    </w:pPr>
  </w:style>
  <w:style w:type="character" w:customStyle="1" w:styleId="a4">
    <w:name w:val="כותרת עליונה תו"/>
    <w:basedOn w:val="a0"/>
    <w:link w:val="a3"/>
    <w:rsid w:val="00374639"/>
    <w:rPr>
      <w:rFonts w:ascii="Times New Roman" w:eastAsia="Times New Roman" w:hAnsi="Times New Roman" w:cs="David"/>
      <w:noProof/>
      <w:sz w:val="24"/>
      <w:szCs w:val="24"/>
    </w:rPr>
  </w:style>
  <w:style w:type="paragraph" w:styleId="a5">
    <w:name w:val="footer"/>
    <w:basedOn w:val="a"/>
    <w:link w:val="a6"/>
    <w:rsid w:val="00374639"/>
    <w:pPr>
      <w:tabs>
        <w:tab w:val="center" w:pos="4153"/>
        <w:tab w:val="right" w:pos="8306"/>
      </w:tabs>
    </w:pPr>
  </w:style>
  <w:style w:type="character" w:customStyle="1" w:styleId="a6">
    <w:name w:val="כותרת תחתונה תו"/>
    <w:basedOn w:val="a0"/>
    <w:link w:val="a5"/>
    <w:rsid w:val="00374639"/>
    <w:rPr>
      <w:rFonts w:ascii="Times New Roman" w:eastAsia="Times New Roman" w:hAnsi="Times New Roman" w:cs="David"/>
      <w:noProof/>
      <w:sz w:val="24"/>
      <w:szCs w:val="24"/>
    </w:rPr>
  </w:style>
  <w:style w:type="table" w:styleId="a7">
    <w:name w:val="Table Grid"/>
    <w:basedOn w:val="a1"/>
    <w:rsid w:val="0037463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374639"/>
  </w:style>
  <w:style w:type="character" w:styleId="a9">
    <w:name w:val="Placeholder Text"/>
    <w:basedOn w:val="a0"/>
    <w:uiPriority w:val="99"/>
    <w:semiHidden/>
    <w:rsid w:val="00374639"/>
    <w:rPr>
      <w:color w:val="808080"/>
    </w:rPr>
  </w:style>
  <w:style w:type="paragraph" w:styleId="aa">
    <w:name w:val="List Paragraph"/>
    <w:basedOn w:val="a"/>
    <w:uiPriority w:val="34"/>
    <w:qFormat/>
    <w:rsid w:val="00374639"/>
    <w:pPr>
      <w:ind w:left="720"/>
      <w:contextualSpacing/>
    </w:pPr>
  </w:style>
  <w:style w:type="character" w:styleId="ab">
    <w:name w:val="line number"/>
    <w:basedOn w:val="a0"/>
    <w:uiPriority w:val="99"/>
    <w:semiHidden/>
    <w:unhideWhenUsed/>
    <w:rsid w:val="00374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7074C93766147FEA023B8E17AE60143"/>
        <w:category>
          <w:name w:val="כללי"/>
          <w:gallery w:val="placeholder"/>
        </w:category>
        <w:types>
          <w:type w:val="bbPlcHdr"/>
        </w:types>
        <w:behaviors>
          <w:behavior w:val="content"/>
        </w:behaviors>
        <w:guid w:val="{EAC4FF3F-384D-4EAF-AD11-0CF229A9F5E6}"/>
      </w:docPartPr>
      <w:docPartBody>
        <w:p w:rsidR="000B36C8" w:rsidRDefault="00A03F7F" w:rsidP="00A03F7F">
          <w:pPr>
            <w:pStyle w:val="A7074C93766147FEA023B8E17AE60143"/>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F7F"/>
    <w:rsid w:val="000B36C8"/>
    <w:rsid w:val="001C5D27"/>
    <w:rsid w:val="008B2612"/>
    <w:rsid w:val="00A03F7F"/>
    <w:rsid w:val="00D04CE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03F7F"/>
    <w:rPr>
      <w:color w:val="808080"/>
    </w:rPr>
  </w:style>
  <w:style w:type="paragraph" w:customStyle="1" w:styleId="A7074C93766147FEA023B8E17AE60143">
    <w:name w:val="A7074C93766147FEA023B8E17AE60143"/>
    <w:rsid w:val="00A03F7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1085</Words>
  <Characters>5430</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טטרואשוילי</cp:lastModifiedBy>
  <cp:revision>2</cp:revision>
  <dcterms:created xsi:type="dcterms:W3CDTF">2023-04-13T12:00:00Z</dcterms:created>
  <dcterms:modified xsi:type="dcterms:W3CDTF">2023-04-13T12:00:00Z</dcterms:modified>
</cp:coreProperties>
</file>